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1744"/>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pacing w:val="76"/>
          <w:sz w:val="72"/>
          <w:highlight w:val="none"/>
        </w:rPr>
        <w:t xml:space="preserve"> </w:t>
      </w:r>
      <w:r/>
    </w:p>
    <w:p>
      <w:pPr>
        <w:jc w:val="cente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pacing w:val="76"/>
          <w:sz w:val="144"/>
          <w:highlight w:val="none"/>
        </w:rPr>
        <w:t xml:space="preserve">招标文件</w:t>
      </w:r>
      <w:r/>
    </w:p>
    <w:p>
      <w:pPr>
        <w:ind w:firstLine="480"/>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80"/>
        <w:jc w:val="center"/>
        <w:spacing w:line="85" w:lineRule="atLeast"/>
        <w:rPr>
          <w:rFonts w:eastAsia="Times New Roman"/>
          <w:sz w:val="32"/>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r>
      <w:r/>
    </w:p>
    <w:p>
      <w:pPr>
        <w:ind w:firstLine="480"/>
        <w:jc w:val="center"/>
        <w:spacing w:line="85" w:lineRule="atLeast"/>
        <w:rPr>
          <w:rFonts w:eastAsia="Times New Roman"/>
          <w:sz w:val="32"/>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r>
      <w:r/>
    </w:p>
    <w:p>
      <w:pPr>
        <w:ind w:firstLine="480"/>
        <w:jc w:val="center"/>
        <w:spacing w:line="85" w:lineRule="atLeast"/>
        <w:rPr>
          <w:rFonts w:eastAsia="Times New Roman"/>
          <w:sz w:val="32"/>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r>
      <w:r/>
    </w:p>
    <w:p>
      <w:pPr>
        <w:ind w:firstLine="480"/>
        <w:jc w:val="center"/>
        <w:spacing w:line="85" w:lineRule="atLeast"/>
        <w:rPr>
          <w:rFonts w:eastAsia="Times New Roman"/>
          <w:sz w:val="32"/>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t xml:space="preserve"> </w:t>
      </w:r>
      <w:r/>
    </w:p>
    <w:p>
      <w:pPr>
        <w:pStyle w:val="760"/>
        <w:ind w:firstLine="1200"/>
        <w:rPr>
          <w:rFonts w:cs="宋体"/>
          <w:sz w:val="32"/>
          <w:highlight w:val="none"/>
        </w:rPr>
      </w:pPr>
      <w:r>
        <w:rPr>
          <w:rFonts w:ascii="Times New Roman" w:hAnsi="Times New Roman" w:eastAsia="Times New Roman"/>
          <w:sz w:val="32"/>
          <w:highlight w:val="none"/>
        </w:rPr>
        <w:t xml:space="preserve"> </w:t>
      </w:r>
      <w:r/>
    </w:p>
    <w:p>
      <w:pPr>
        <w:pStyle w:val="760"/>
        <w:rPr>
          <w:rFonts w:cs="宋体"/>
          <w:sz w:val="32"/>
          <w:highlight w:val="none"/>
        </w:rPr>
      </w:pPr>
      <w:r>
        <w:rPr>
          <w:rFonts w:hint="eastAsia" w:cs="宋体"/>
          <w:sz w:val="32"/>
          <w:highlight w:val="none"/>
        </w:rPr>
        <w:t xml:space="preserve">项目名称：徐州市公安局网络犯罪情报分析服务</w:t>
      </w:r>
      <w:r/>
    </w:p>
    <w:p>
      <w:pPr>
        <w:pStyle w:val="760"/>
        <w:rPr>
          <w:rFonts w:hint="eastAsia" w:cs="宋体"/>
          <w:color w:val="000000" w:themeColor="text1"/>
          <w:sz w:val="32"/>
          <w:highlight w:val="none"/>
          <w:lang w:eastAsia="zh-CN"/>
          <w14:textFill>
            <w14:solidFill>
              <w14:schemeClr w14:val="tx1"/>
            </w14:solidFill>
          </w14:textFill>
        </w:rPr>
      </w:pPr>
      <w:r>
        <w:rPr>
          <w:rFonts w:hint="eastAsia" w:cs="宋体"/>
          <w:color w:val="000000" w:themeColor="text1"/>
          <w:sz w:val="32"/>
          <w:highlight w:val="none"/>
          <w:lang w:eastAsia="zh-CN"/>
          <w14:textFill>
            <w14:solidFill>
              <w14:schemeClr w14:val="tx1"/>
            </w14:solidFill>
          </w14:textFill>
        </w:rPr>
        <w:t xml:space="preserve">项目编号：JSZC-320300-XZBP-G2025-0025</w:t>
      </w:r>
      <w:r/>
    </w:p>
    <w:p>
      <w:pPr>
        <w:pStyle w:val="760"/>
        <w:rPr>
          <w:rFonts w:cs="宋体"/>
          <w:sz w:val="32"/>
          <w:highlight w:val="none"/>
        </w:rPr>
      </w:pPr>
      <w:r>
        <w:rPr>
          <w:rFonts w:hint="eastAsia" w:cs="宋体"/>
          <w:sz w:val="32"/>
          <w:highlight w:val="none"/>
        </w:rPr>
        <w:t xml:space="preserve">招 标 人：徐州市公安局</w:t>
      </w:r>
      <w:r/>
    </w:p>
    <w:p>
      <w:pPr>
        <w:pStyle w:val="760"/>
        <w:ind w:firstLine="1200"/>
        <w:rPr>
          <w:rFonts w:hint="eastAsia" w:cs="宋体"/>
          <w:sz w:val="32"/>
          <w:highlight w:val="none"/>
        </w:rPr>
      </w:pPr>
      <w:r>
        <w:rPr>
          <w:rFonts w:hint="eastAsia" w:cs="宋体"/>
          <w:sz w:val="32"/>
          <w:highlight w:val="none"/>
        </w:rPr>
        <w:t xml:space="preserve"> </w:t>
      </w:r>
      <w:r/>
    </w:p>
    <w:p>
      <w:pPr>
        <w:pStyle w:val="760"/>
        <w:ind w:firstLine="1200"/>
        <w:rPr>
          <w:rFonts w:hint="eastAsia" w:cs="宋体"/>
          <w:sz w:val="32"/>
          <w:highlight w:val="none"/>
        </w:rPr>
      </w:pPr>
      <w:r>
        <w:rPr>
          <w:rFonts w:hint="eastAsia" w:cs="宋体"/>
          <w:sz w:val="32"/>
          <w:highlight w:val="none"/>
        </w:rPr>
      </w:r>
      <w:r/>
    </w:p>
    <w:p>
      <w:pPr>
        <w:ind w:firstLine="64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sz w:val="32"/>
          <w:highlight w:val="none"/>
        </w:rPr>
        <w:t xml:space="preserve"> </w:t>
      </w:r>
      <w:r/>
    </w:p>
    <w:p>
      <w:pPr>
        <w:ind w:firstLine="64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采购代理机构：</w:t>
      </w:r>
      <w:r>
        <w:rPr>
          <w:rFonts w:hint="eastAsia" w:ascii="宋体" w:hAnsi="宋体" w:cs="宋体"/>
          <w:sz w:val="32"/>
          <w:highlight w:val="none"/>
        </w:rPr>
        <w:t xml:space="preserve">徐州保平建设项目管理咨询有限公司</w:t>
      </w:r>
      <w:r/>
    </w:p>
    <w:p>
      <w:pPr>
        <w:jc w:val="center"/>
        <w:spacing w:line="312" w:lineRule="atLeast"/>
        <w:rPr>
          <w:rFonts w:ascii="宋体" w:hAnsi="宋体" w:cs="宋体"/>
          <w:sz w:val="32"/>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r>
      <w:r/>
    </w:p>
    <w:p>
      <w:pPr>
        <w:jc w:val="center"/>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二〇二</w:t>
      </w:r>
      <w:r>
        <w:rPr>
          <w:rFonts w:hint="eastAsia" w:ascii="宋体" w:hAnsi="宋体" w:cs="宋体"/>
          <w:sz w:val="32"/>
          <w:highlight w:val="none"/>
        </w:rPr>
        <w:t xml:space="preserve">五</w:t>
      </w:r>
      <w:r>
        <w:rPr>
          <w:rFonts w:ascii="宋体" w:hAnsi="宋体" w:cs="宋体"/>
          <w:sz w:val="32"/>
          <w:highlight w:val="none"/>
        </w:rPr>
        <w:t xml:space="preserve">年</w:t>
      </w:r>
      <w:r>
        <w:rPr>
          <w:rFonts w:hint="eastAsia" w:ascii="宋体" w:hAnsi="宋体" w:cs="宋体"/>
          <w:color w:val="000000" w:themeColor="text1"/>
          <w:sz w:val="32"/>
          <w:highlight w:val="none"/>
          <w14:textFill>
            <w14:solidFill>
              <w14:schemeClr w14:val="tx1"/>
            </w14:solidFill>
          </w14:textFill>
        </w:rPr>
        <w:t xml:space="preserve">十一</w:t>
      </w:r>
      <w:r>
        <w:rPr>
          <w:rFonts w:ascii="宋体" w:hAnsi="宋体" w:cs="宋体"/>
          <w:color w:val="000000" w:themeColor="text1"/>
          <w:sz w:val="32"/>
          <w:highlight w:val="none"/>
          <w14:textFill>
            <w14:solidFill>
              <w14:schemeClr w14:val="tx1"/>
            </w14:solidFill>
          </w14:textFill>
        </w:rPr>
        <w:t xml:space="preserve">月</w:t>
      </w:r>
      <w:r/>
    </w:p>
    <w:p>
      <w:pPr>
        <w:ind w:firstLine="883"/>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t xml:space="preserve">目录</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Fonts w:hint="eastAsia"/>
          <w:szCs w:val="32"/>
          <w:highlight w:val="none"/>
        </w:rPr>
        <w:t xml:space="preserve">第一章  投标邀请</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Fonts w:hint="eastAsia"/>
          <w:szCs w:val="32"/>
          <w:highlight w:val="none"/>
        </w:rPr>
        <w:t xml:space="preserve">第二章  投标人须知</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Fonts w:hint="eastAsia"/>
          <w:szCs w:val="32"/>
          <w:highlight w:val="none"/>
        </w:rPr>
        <w:t xml:space="preserve">第三章  投标资料表</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Fonts w:hint="eastAsia"/>
          <w:szCs w:val="32"/>
          <w:highlight w:val="none"/>
        </w:rPr>
        <w:t xml:space="preserve">第四章  评标标准</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Fonts w:hint="eastAsia"/>
          <w:szCs w:val="32"/>
          <w:highlight w:val="none"/>
        </w:rPr>
        <w:t xml:space="preserve">第五章  拟签订的合同文本</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Fonts w:hint="eastAsia"/>
          <w:szCs w:val="32"/>
          <w:highlight w:val="none"/>
        </w:rPr>
        <w:t xml:space="preserve">第六章  采购需求</w:t>
      </w:r>
      <w:r>
        <w:rPr>
          <w:rFonts w:hint="eastAsia"/>
          <w:szCs w:val="32"/>
          <w:highlight w:val="none"/>
        </w:rPr>
        <w:fldChar w:fldCharType="end"/>
      </w:r>
      <w:r/>
    </w:p>
    <w:p>
      <w:pPr>
        <w:ind w:firstLine="210"/>
        <w:jc w:val="both"/>
        <w:spacing w:line="240" w:lineRule="auto"/>
        <w:widowControl w:val="off"/>
        <w:rPr>
          <w:szCs w:val="32"/>
          <w:highlight w:val="none"/>
        </w:rPr>
        <w:pBdr>
          <w:top w:val="none" w:color="000000" w:sz="0" w:space="0"/>
          <w:left w:val="none" w:color="000000" w:sz="0" w:space="0"/>
          <w:bottom w:val="none" w:color="000000" w:sz="0" w:space="0"/>
          <w:right w:val="none" w:color="000000" w:sz="0" w:space="0"/>
        </w:pBdr>
      </w:pPr>
      <w:r>
        <w:rPr>
          <w:szCs w:val="32"/>
          <w:highlight w:val="none"/>
        </w:rPr>
      </w:r>
      <w:r/>
    </w:p>
    <w:p>
      <w:pPr>
        <w:ind w:firstLine="210"/>
        <w:jc w:val="both"/>
        <w:spacing w:line="240" w:lineRule="auto"/>
        <w:widowControl w:val="off"/>
        <w:rPr>
          <w:sz w:val="21"/>
          <w:szCs w:val="24"/>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w:instrText>
      </w:r>
      <w:r>
        <w:rPr>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Fonts w:hint="eastAsia"/>
          <w:szCs w:val="32"/>
          <w:highlight w:val="none"/>
        </w:rPr>
        <w:t xml:space="preserve">第七章  投标文件相关格式</w:t>
      </w:r>
      <w:r>
        <w:rPr>
          <w:rFonts w:hint="eastAsia"/>
          <w:szCs w:val="32"/>
          <w:highlight w:val="none"/>
        </w:rPr>
        <w:fldChar w:fldCharType="end"/>
      </w:r>
      <w:r/>
    </w:p>
    <w:p>
      <w:pPr>
        <w:ind w:firstLine="210"/>
        <w:jc w:val="both"/>
        <w:spacing w:line="240" w:lineRule="auto"/>
        <w:widowControl w:val="off"/>
        <w:rPr>
          <w:sz w:val="21"/>
          <w:szCs w:val="24"/>
          <w:highlight w:val="none"/>
        </w:rPr>
        <w:pBdr>
          <w:top w:val="none" w:color="000000" w:sz="0" w:space="0"/>
          <w:left w:val="none" w:color="000000" w:sz="0" w:space="0"/>
          <w:bottom w:val="none" w:color="000000" w:sz="0" w:space="0"/>
          <w:right w:val="none" w:color="000000" w:sz="0" w:space="0"/>
        </w:pBdr>
      </w:pPr>
      <w:r>
        <w:rPr>
          <w:sz w:val="21"/>
          <w:szCs w:val="24"/>
          <w:highlight w:val="none"/>
        </w:rPr>
        <w:t xml:space="preserve"> </w:t>
      </w:r>
      <w:r/>
    </w:p>
    <w:p>
      <w:pPr>
        <w:ind w:firstLine="883"/>
        <w:jc w:val="center"/>
        <w:spacing w:before="240" w:after="240" w:line="51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cs="宋体"/>
          <w:b/>
          <w:sz w:val="44"/>
          <w:highlight w:val="none"/>
        </w:rPr>
      </w:r>
      <w:r/>
    </w:p>
    <w:p>
      <w:pPr>
        <w:jc w:val="center"/>
        <w:spacing w:before="240" w:after="240" w:line="519" w:lineRule="atLeast"/>
        <w:rPr>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highlight w:val="none"/>
        </w:rPr>
        <w:t xml:space="preserve">徐州市公安局</w:t>
      </w:r>
      <w:r/>
    </w:p>
    <w:p>
      <w:pPr>
        <w:jc w:val="center"/>
        <w:spacing w:before="240" w:after="240" w:line="519" w:lineRule="atLeast"/>
        <w:rPr>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szCs w:val="36"/>
          <w:highlight w:val="none"/>
        </w:rPr>
        <w:t xml:space="preserve">《</w:t>
      </w:r>
      <w:r>
        <w:rPr>
          <w:rFonts w:hint="eastAsia" w:ascii="宋体" w:hAnsi="宋体" w:cs="宋体"/>
          <w:b/>
          <w:sz w:val="36"/>
          <w:szCs w:val="36"/>
          <w:highlight w:val="none"/>
        </w:rPr>
        <w:t xml:space="preserve">徐州市公安局网络犯罪情报分析服务</w:t>
      </w:r>
      <w:r>
        <w:rPr>
          <w:rFonts w:ascii="宋体" w:hAnsi="宋体" w:cs="宋体"/>
          <w:b/>
          <w:sz w:val="36"/>
          <w:szCs w:val="36"/>
          <w:highlight w:val="none"/>
        </w:rPr>
        <w:t xml:space="preserve">》招标文件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bookmarkStart w:id="1" w:name="_GoBack"/>
      <w:r/>
      <w:bookmarkEnd w:id="1"/>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pStyle w:val="692"/>
        <w:ind w:firstLine="723"/>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第一章投标邀请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徐州保平建设项目管理咨询有限公司</w:t>
      </w:r>
      <w:r>
        <w:rPr>
          <w:rFonts w:ascii="宋体" w:hAnsi="宋体" w:cs="宋体"/>
          <w:highlight w:val="none"/>
        </w:rPr>
        <w:t xml:space="preserve">对</w:t>
      </w:r>
      <w:r>
        <w:rPr>
          <w:rFonts w:hint="eastAsia" w:ascii="宋体" w:hAnsi="宋体" w:cs="宋体"/>
          <w:highlight w:val="none"/>
        </w:rPr>
        <w:t xml:space="preserve">徐州市公安局</w:t>
      </w:r>
      <w:r>
        <w:rPr>
          <w:rFonts w:ascii="宋体" w:hAnsi="宋体" w:cs="宋体"/>
          <w:highlight w:val="none"/>
        </w:rPr>
        <w:t xml:space="preserve">“</w:t>
      </w:r>
      <w:r>
        <w:rPr>
          <w:rFonts w:hint="eastAsia" w:ascii="宋体" w:hAnsi="宋体" w:cs="宋体"/>
          <w:highlight w:val="none"/>
        </w:rPr>
        <w:t xml:space="preserve">徐州市公安局网络犯罪情报分析服务</w:t>
      </w:r>
      <w:r>
        <w:rPr>
          <w:rFonts w:ascii="宋体" w:hAnsi="宋体" w:cs="宋体"/>
          <w:highlight w:val="none"/>
        </w:rPr>
        <w:t xml:space="preserve">”进行公开招标采购，现邀请符合相关条件的供应商投标。</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一、项目名称和项目编号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w:t>
      </w:r>
      <w:r>
        <w:rPr>
          <w:rFonts w:ascii="宋体" w:hAnsi="宋体" w:cs="宋体"/>
          <w:highlight w:val="none"/>
        </w:rPr>
        <w:t xml:space="preserve">一</w:t>
      </w:r>
      <w:r>
        <w:rPr>
          <w:rFonts w:eastAsia="Times New Roman"/>
          <w:highlight w:val="none"/>
        </w:rPr>
        <w:t xml:space="preserve">)</w:t>
      </w:r>
      <w:r>
        <w:rPr>
          <w:rFonts w:ascii="宋体" w:hAnsi="宋体" w:cs="宋体"/>
          <w:highlight w:val="none"/>
        </w:rPr>
        <w:t xml:space="preserve">项目名称：</w:t>
      </w:r>
      <w:r>
        <w:rPr>
          <w:rFonts w:hint="eastAsia" w:ascii="宋体" w:hAnsi="宋体" w:cs="宋体"/>
          <w:highlight w:val="none"/>
        </w:rPr>
        <w:t xml:space="preserve">徐州市公安局网络犯罪情报分析服务</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二</w:t>
      </w:r>
      <w:r>
        <w:rPr>
          <w:rFonts w:eastAsia="Times New Roman"/>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项目编号：JSZC-320300-XZBP-G2025-0025</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ab/>
      </w:r>
      <w:r>
        <w:rPr>
          <w:rFonts w:hint="eastAsia" w:ascii="宋体" w:hAnsi="宋体" w:cs="宋体"/>
          <w:highlight w:val="none"/>
        </w:rPr>
        <w:tab/>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二、对投标人的资格要求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详见本项目公开招标公告。</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三、获取招标文件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eastAsia="Times New Roman"/>
          <w:highlight w:val="none"/>
        </w:rPr>
        <w:t xml:space="preserve">1</w:t>
      </w:r>
      <w:r>
        <w:rPr>
          <w:rFonts w:ascii="宋体" w:hAnsi="宋体" w:cs="宋体"/>
          <w:highlight w:val="none"/>
        </w:rPr>
        <w:t xml:space="preserve">）潜在供应商访问电子招标投标交易平台的网络地址和方法：</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①</w:t>
      </w:r>
      <w:r>
        <w:rPr>
          <w:rFonts w:ascii="宋体" w:hAnsi="宋体" w:cs="宋体"/>
          <w:highlight w:val="none"/>
        </w:rPr>
        <w:t xml:space="preserve">登录http://jszfcg.jsczt.cn/</w:t>
      </w:r>
      <w:r>
        <w:rPr>
          <w:rFonts w:eastAsia="Times New Roman"/>
          <w:highlight w:val="none"/>
        </w:rPr>
        <w:t xml:space="preserve"> </w:t>
      </w:r>
      <w:r>
        <w:rPr>
          <w:rFonts w:ascii="宋体" w:hAnsi="宋体" w:cs="宋体"/>
          <w:highlight w:val="none"/>
        </w:rPr>
        <w:t xml:space="preserve">，或进入徐州政府采购网</w:t>
      </w:r>
      <w:r>
        <w:rPr>
          <w:rFonts w:eastAsia="Times New Roman"/>
          <w:highlight w:val="none"/>
        </w:rPr>
        <w:t xml:space="preserve">--</w:t>
      </w:r>
      <w:r>
        <w:rPr>
          <w:rFonts w:ascii="宋体" w:hAnsi="宋体" w:cs="宋体"/>
          <w:highlight w:val="none"/>
        </w:rPr>
        <w:t xml:space="preserve">业务工作</w:t>
      </w:r>
      <w:r>
        <w:rPr>
          <w:rFonts w:eastAsia="Times New Roman"/>
          <w:highlight w:val="none"/>
        </w:rPr>
        <w:t xml:space="preserve">--</w:t>
      </w:r>
      <w:r>
        <w:rPr>
          <w:rFonts w:ascii="宋体" w:hAnsi="宋体" w:cs="宋体"/>
          <w:highlight w:val="none"/>
        </w:rPr>
        <w:t xml:space="preserve">用户登录，点击“苏采云”进入系统。</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②“CA</w:t>
      </w:r>
      <w:r>
        <w:rPr>
          <w:rFonts w:ascii="宋体" w:hAnsi="宋体" w:cs="宋体"/>
          <w:highlight w:val="none"/>
        </w:rPr>
        <w:t xml:space="preserve">数字证书</w:t>
      </w:r>
      <w:r>
        <w:rPr>
          <w:rFonts w:eastAsia="Times New Roman"/>
          <w:highlight w:val="none"/>
        </w:rPr>
        <w:t xml:space="preserve">”</w:t>
      </w:r>
      <w:r>
        <w:rPr>
          <w:rFonts w:ascii="宋体" w:hAnsi="宋体" w:cs="宋体"/>
          <w:highlight w:val="none"/>
        </w:rPr>
        <w:t xml:space="preserve">的获取：供应商需办理CA锁，“苏采云”系统目前仅支持“苏采云”系统下的政务</w:t>
      </w:r>
      <w:r>
        <w:rPr>
          <w:rFonts w:eastAsia="Times New Roman"/>
          <w:highlight w:val="none"/>
        </w:rPr>
        <w:t xml:space="preserve">CA</w:t>
      </w:r>
      <w:r>
        <w:rPr>
          <w:rFonts w:ascii="宋体" w:hAnsi="宋体" w:cs="宋体"/>
          <w:highlight w:val="none"/>
        </w:rPr>
        <w:t xml:space="preserve">，省内各地区办理的“苏采云”系统下的政务</w:t>
      </w:r>
      <w:r>
        <w:rPr>
          <w:rFonts w:eastAsia="Times New Roman"/>
          <w:highlight w:val="none"/>
        </w:rPr>
        <w:t xml:space="preserve">CA</w:t>
      </w:r>
      <w:r>
        <w:rPr>
          <w:rFonts w:ascii="宋体" w:hAnsi="宋体" w:cs="宋体"/>
          <w:highlight w:val="none"/>
        </w:rPr>
        <w:t xml:space="preserve">全省通用。“</w:t>
      </w:r>
      <w:r>
        <w:rPr>
          <w:rFonts w:eastAsia="Times New Roman"/>
          <w:highlight w:val="none"/>
        </w:rPr>
        <w:t xml:space="preserve">CA</w:t>
      </w:r>
      <w:r>
        <w:rPr>
          <w:rFonts w:ascii="宋体" w:hAnsi="宋体" w:cs="宋体"/>
          <w:highlight w:val="none"/>
        </w:rPr>
        <w:t xml:space="preserve">数字证书”的办理材料详见“徐州政府采购网</w:t>
      </w:r>
      <w:r>
        <w:rPr>
          <w:rFonts w:eastAsia="Times New Roman"/>
          <w:highlight w:val="none"/>
        </w:rPr>
        <w:t xml:space="preserve">-</w:t>
      </w:r>
      <w:r>
        <w:rPr>
          <w:rFonts w:ascii="宋体" w:hAnsi="宋体" w:cs="宋体"/>
          <w:highlight w:val="none"/>
        </w:rPr>
        <w:t xml:space="preserve">业务工作</w:t>
      </w:r>
      <w:r>
        <w:rPr>
          <w:rFonts w:eastAsia="Times New Roman"/>
          <w:highlight w:val="none"/>
        </w:rPr>
        <w:t xml:space="preserve">-</w:t>
      </w:r>
      <w:r>
        <w:rPr>
          <w:rFonts w:ascii="宋体" w:hAnsi="宋体" w:cs="宋体"/>
          <w:highlight w:val="none"/>
        </w:rPr>
        <w:t xml:space="preserve">快速服务</w:t>
      </w:r>
      <w:r>
        <w:rPr>
          <w:rFonts w:eastAsia="Times New Roman"/>
          <w:highlight w:val="none"/>
        </w:rPr>
        <w:t xml:space="preserve">-</w:t>
      </w:r>
      <w:r>
        <w:rPr>
          <w:rFonts w:ascii="宋体" w:hAnsi="宋体" w:cs="宋体"/>
          <w:highlight w:val="none"/>
        </w:rPr>
        <w:t xml:space="preserve">下载专区”中的《“苏采云”系统政务</w:t>
      </w:r>
      <w:r>
        <w:rPr>
          <w:rFonts w:eastAsia="Times New Roman"/>
          <w:highlight w:val="none"/>
        </w:rPr>
        <w:t xml:space="preserve">CA</w:t>
      </w:r>
      <w:r>
        <w:rPr>
          <w:rFonts w:ascii="宋体" w:hAnsi="宋体" w:cs="宋体"/>
          <w:highlight w:val="none"/>
        </w:rPr>
        <w:t xml:space="preserve">办理材料、操作手册及控件下载》。</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eastAsia="Times New Roman"/>
          <w:highlight w:val="none"/>
        </w:rPr>
        <w:t xml:space="preserve">2</w:t>
      </w:r>
      <w:r>
        <w:rPr>
          <w:rFonts w:ascii="宋体" w:hAnsi="宋体" w:cs="宋体"/>
          <w:highlight w:val="none"/>
        </w:rPr>
        <w:t xml:space="preserve">）采购代理机构将数据电文形式的招标文件加载至电子招标投标交易平台，供潜在供应商下载或者查阅。</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eastAsia="Times New Roman"/>
          <w:highlight w:val="none"/>
        </w:rPr>
        <w:t xml:space="preserve">3</w:t>
      </w:r>
      <w:r>
        <w:rPr>
          <w:rFonts w:ascii="宋体" w:hAnsi="宋体" w:cs="宋体"/>
          <w:highlight w:val="none"/>
        </w:rPr>
        <w:t xml:space="preserve">）售价：免费。 </w:t>
      </w:r>
      <w:r/>
    </w:p>
    <w:p>
      <w:pPr>
        <w:ind w:firstLine="482"/>
        <w:jc w:val="both"/>
        <w:spacing w:line="312"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四、投标有</w:t>
      </w:r>
      <w:r>
        <w:rPr>
          <w:rFonts w:ascii="宋体" w:hAnsi="宋体" w:cs="宋体"/>
          <w:b/>
          <w:color w:val="000000" w:themeColor="text1"/>
          <w:highlight w:val="none"/>
          <w14:textFill>
            <w14:solidFill>
              <w14:schemeClr w14:val="tx1"/>
            </w14:solidFill>
          </w14:textFill>
        </w:rPr>
        <w:t xml:space="preserve">关信息</w:t>
      </w:r>
      <w:r/>
    </w:p>
    <w:p>
      <w:pPr>
        <w:ind w:firstLine="482"/>
        <w:jc w:val="both"/>
        <w:spacing w:line="312"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（一）投</w:t>
      </w:r>
      <w:r>
        <w:rPr>
          <w:rFonts w:ascii="宋体" w:hAnsi="宋体" w:cs="宋体"/>
          <w:b/>
          <w:color w:val="000000" w:themeColor="text1"/>
          <w:highlight w:val="none"/>
        </w:rPr>
        <w:t xml:space="preserve">标截止时间：</w:t>
      </w:r>
      <w:r>
        <w:rPr>
          <w:rFonts w:ascii="宋体" w:hAnsi="宋体" w:cs="宋体"/>
          <w:b/>
          <w:color w:val="000000" w:themeColor="text1"/>
          <w:highlight w:val="none"/>
        </w:rPr>
        <w:t xml:space="preserve">2025年12</w:t>
      </w:r>
      <w:r>
        <w:rPr>
          <w:rFonts w:ascii="宋体" w:hAnsi="宋体" w:cs="宋体"/>
          <w:b/>
          <w:color w:val="000000" w:themeColor="text1"/>
          <w:highlight w:val="none"/>
        </w:rPr>
        <w:t xml:space="preserve">月12</w:t>
      </w:r>
      <w:r>
        <w:rPr>
          <w:rFonts w:ascii="宋体" w:hAnsi="宋体" w:cs="宋体"/>
          <w:b/>
          <w:color w:val="000000" w:themeColor="text1"/>
          <w:highlight w:val="none"/>
        </w:rPr>
        <w:t xml:space="preserve">日北京时间9：30。</w:t>
      </w:r>
      <w:r>
        <w:rPr>
          <w:color w:val="000000" w:themeColor="text1"/>
        </w:rPr>
      </w:r>
      <w:r/>
    </w:p>
    <w:p>
      <w:pPr>
        <w:ind w:firstLine="482"/>
        <w:jc w:val="both"/>
        <w:spacing w:line="312"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（二）开标时间：</w:t>
      </w:r>
      <w:r>
        <w:rPr>
          <w:rFonts w:ascii="宋体" w:hAnsi="宋体" w:cs="宋体"/>
          <w:b/>
          <w:color w:val="000000" w:themeColor="text1"/>
          <w:highlight w:val="none"/>
        </w:rPr>
        <w:t xml:space="preserve">2025年</w:t>
      </w:r>
      <w:r>
        <w:rPr>
          <w:rFonts w:ascii="宋体" w:hAnsi="宋体" w:cs="宋体"/>
          <w:b/>
          <w:color w:val="000000" w:themeColor="text1"/>
          <w:highlight w:val="none"/>
        </w:rPr>
        <w:t xml:space="preserve">12</w:t>
      </w:r>
      <w:r>
        <w:rPr>
          <w:rFonts w:ascii="宋体" w:hAnsi="宋体" w:cs="宋体"/>
          <w:b/>
          <w:color w:val="000000" w:themeColor="text1"/>
          <w:highlight w:val="none"/>
        </w:rPr>
        <w:t xml:space="preserve">月12</w:t>
      </w:r>
      <w:r>
        <w:rPr>
          <w:rFonts w:ascii="宋体" w:hAnsi="宋体" w:cs="宋体"/>
          <w:b/>
          <w:color w:val="000000" w:themeColor="text1"/>
          <w:highlight w:val="none"/>
        </w:rPr>
        <w:t xml:space="preserve">日</w:t>
      </w:r>
      <w:r>
        <w:rPr>
          <w:rFonts w:ascii="宋体" w:hAnsi="宋体" w:cs="宋体"/>
          <w:b/>
          <w:color w:val="000000" w:themeColor="text1"/>
          <w:highlight w:val="none"/>
        </w:rPr>
        <w:t xml:space="preserve">北京时间9：30。</w:t>
      </w:r>
      <w:r>
        <w:rPr>
          <w:color w:val="000000" w:themeColor="text1"/>
        </w:rPr>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（三）开标地点：“苏采云”系统（网址：</w:t>
      </w:r>
      <w:r>
        <w:rPr>
          <w:rFonts w:eastAsia="Times New Roman"/>
          <w:highlight w:val="none"/>
        </w:rPr>
        <w:t xml:space="preserve">http://jszfcg</w:t>
      </w:r>
      <w:r>
        <w:rPr>
          <w:rFonts w:ascii="宋体" w:hAnsi="宋体" w:cs="宋体"/>
          <w:highlight w:val="none"/>
        </w:rPr>
        <w:t xml:space="preserve">.</w:t>
      </w:r>
      <w:r>
        <w:rPr>
          <w:rFonts w:eastAsia="Times New Roman"/>
          <w:highlight w:val="none"/>
        </w:rPr>
        <w:t xml:space="preserve">jsczt</w:t>
      </w:r>
      <w:r>
        <w:rPr>
          <w:rFonts w:ascii="宋体" w:hAnsi="宋体" w:cs="宋体"/>
          <w:highlight w:val="none"/>
        </w:rPr>
        <w:t xml:space="preserve">.</w:t>
      </w:r>
      <w:r>
        <w:rPr>
          <w:rFonts w:eastAsia="Times New Roman"/>
          <w:highlight w:val="none"/>
        </w:rPr>
        <w:t xml:space="preserve">cn/</w:t>
      </w:r>
      <w:r>
        <w:rPr>
          <w:rFonts w:ascii="宋体" w:hAnsi="宋体" w:cs="宋体"/>
          <w:highlight w:val="none"/>
        </w:rPr>
        <w:t xml:space="preserve">）“开标大厅”或进入徐州政府采购网（网址：</w:t>
      </w:r>
      <w:r>
        <w:rPr>
          <w:rFonts w:eastAsia="Times New Roman"/>
          <w:highlight w:val="none"/>
        </w:rPr>
        <w:t xml:space="preserve">http://czj</w:t>
      </w:r>
      <w:r>
        <w:rPr>
          <w:rFonts w:ascii="宋体" w:hAnsi="宋体" w:cs="宋体"/>
          <w:highlight w:val="none"/>
        </w:rPr>
        <w:t xml:space="preserve">.</w:t>
      </w:r>
      <w:r>
        <w:rPr>
          <w:rFonts w:eastAsia="Times New Roman"/>
          <w:highlight w:val="none"/>
        </w:rPr>
        <w:t xml:space="preserve">xz</w:t>
      </w:r>
      <w:r>
        <w:rPr>
          <w:rFonts w:ascii="宋体" w:hAnsi="宋体" w:cs="宋体"/>
          <w:highlight w:val="none"/>
        </w:rPr>
        <w:t xml:space="preserve">.</w:t>
      </w:r>
      <w:r>
        <w:rPr>
          <w:rFonts w:eastAsia="Times New Roman"/>
          <w:highlight w:val="none"/>
        </w:rPr>
        <w:t xml:space="preserve">gov</w:t>
      </w:r>
      <w:r>
        <w:rPr>
          <w:rFonts w:ascii="宋体" w:hAnsi="宋体" w:cs="宋体"/>
          <w:highlight w:val="none"/>
        </w:rPr>
        <w:t xml:space="preserve">.</w:t>
      </w:r>
      <w:r>
        <w:rPr>
          <w:rFonts w:eastAsia="Times New Roman"/>
          <w:highlight w:val="none"/>
        </w:rPr>
        <w:t xml:space="preserve">cn/Home/HomeIndex</w:t>
      </w:r>
      <w:r>
        <w:rPr>
          <w:rFonts w:ascii="宋体" w:hAnsi="宋体" w:cs="宋体"/>
          <w:highlight w:val="none"/>
        </w:rPr>
        <w:t xml:space="preserve">）</w:t>
      </w:r>
      <w:r>
        <w:rPr>
          <w:rFonts w:eastAsia="Times New Roman"/>
          <w:highlight w:val="none"/>
        </w:rPr>
        <w:t xml:space="preserve">-</w:t>
      </w:r>
      <w:r>
        <w:rPr>
          <w:rFonts w:ascii="宋体" w:hAnsi="宋体" w:cs="宋体"/>
          <w:highlight w:val="none"/>
        </w:rPr>
        <w:t xml:space="preserve">业务工作</w:t>
      </w:r>
      <w:r>
        <w:rPr>
          <w:rFonts w:eastAsia="Times New Roman"/>
          <w:highlight w:val="none"/>
        </w:rPr>
        <w:t xml:space="preserve">-</w:t>
      </w:r>
      <w:r>
        <w:rPr>
          <w:rFonts w:ascii="宋体" w:hAnsi="宋体" w:cs="宋体"/>
          <w:highlight w:val="none"/>
        </w:rPr>
        <w:t xml:space="preserve">用户登录，点击“苏采云”进入系统“开标大厅”。</w:t>
      </w:r>
      <w:r>
        <w:rPr>
          <w:rFonts w:eastAsia="Times New Roman"/>
          <w:highlight w:val="none"/>
        </w:rPr>
        <w:t xml:space="preserve"> </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五、采购人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（一）名称：</w:t>
      </w:r>
      <w:r>
        <w:rPr>
          <w:rFonts w:hint="eastAsia" w:ascii="宋体" w:hAnsi="宋体" w:cs="宋体"/>
          <w:highlight w:val="none"/>
        </w:rPr>
        <w:t xml:space="preserve">徐州市公安局</w:t>
      </w:r>
      <w:r/>
    </w:p>
    <w:p>
      <w:pPr>
        <w:ind w:firstLine="480"/>
        <w:jc w:val="both"/>
        <w:spacing w:line="312"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（二）地址：</w:t>
      </w:r>
      <w:r>
        <w:rPr>
          <w:rFonts w:hint="eastAsia" w:ascii="宋体" w:hAnsi="宋体" w:cs="宋体"/>
          <w:highlight w:val="none"/>
        </w:rPr>
        <w:t xml:space="preserve">徐州市</w:t>
      </w:r>
      <w:r>
        <w:rPr>
          <w:rFonts w:hint="eastAsia" w:ascii="宋体" w:hAnsi="宋体" w:cs="宋体"/>
          <w:highlight w:val="none"/>
          <w:lang w:val="en-US" w:eastAsia="zh-CN"/>
        </w:rPr>
        <w:t xml:space="preserve">泉山区金山东路6号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（三）联系</w:t>
      </w:r>
      <w:r>
        <w:rPr>
          <w:rFonts w:hint="eastAsia" w:ascii="宋体" w:hAnsi="宋体" w:cs="宋体"/>
          <w:highlight w:val="none"/>
        </w:rPr>
        <w:t xml:space="preserve">电话</w:t>
      </w:r>
      <w:r>
        <w:rPr>
          <w:rFonts w:ascii="宋体" w:hAnsi="宋体" w:cs="宋体"/>
          <w:highlight w:val="none"/>
        </w:rPr>
        <w:t xml:space="preserve">：</w:t>
      </w:r>
      <w:r>
        <w:rPr>
          <w:rFonts w:hint="eastAsia" w:ascii="宋体" w:hAnsi="宋体" w:cs="宋体"/>
          <w:highlight w:val="none"/>
          <w:lang w:val="en-US" w:eastAsia="zh-CN"/>
        </w:rPr>
        <w:t xml:space="preserve">18251588907</w:t>
      </w:r>
      <w:r>
        <w:rPr>
          <w:rFonts w:hint="eastAsia" w:ascii="宋体" w:hAnsi="宋体" w:cs="宋体"/>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（四）采购项目联系人：</w:t>
      </w:r>
      <w:r>
        <w:rPr>
          <w:rFonts w:hint="eastAsia" w:ascii="宋体" w:hAnsi="宋体" w:cs="宋体"/>
          <w:highlight w:val="none"/>
          <w:lang w:val="en-US" w:eastAsia="zh-CN"/>
        </w:rPr>
        <w:t xml:space="preserve">何浩浩</w:t>
      </w:r>
      <w:r>
        <w:rPr>
          <w:rFonts w:hint="eastAsia" w:ascii="宋体" w:hAnsi="宋体" w:cs="宋体"/>
          <w:highlight w:val="none"/>
        </w:rPr>
        <w:t xml:space="preserve"> </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六、采购代理机构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（一）名称：</w:t>
      </w:r>
      <w:r>
        <w:rPr>
          <w:rFonts w:hint="eastAsia" w:ascii="宋体" w:hAnsi="宋体" w:cs="宋体"/>
          <w:highlight w:val="none"/>
        </w:rPr>
        <w:t xml:space="preserve">徐州保平建设项目管理咨询有限公司</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（二）地址：</w:t>
      </w:r>
      <w:r>
        <w:rPr>
          <w:rFonts w:hint="eastAsia" w:ascii="宋体" w:hAnsi="宋体" w:cs="宋体"/>
          <w:highlight w:val="none"/>
        </w:rPr>
        <w:t xml:space="preserve">徐州市云龙区吉田商务广场B栋221</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（三）联系方法：</w:t>
      </w:r>
      <w:r>
        <w:rPr>
          <w:rFonts w:hint="eastAsia" w:ascii="宋体" w:hAnsi="宋体" w:cs="宋体"/>
          <w:highlight w:val="none"/>
        </w:rPr>
        <w:t xml:space="preserve">0516-87888893</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（四）采购项目联系人：</w:t>
      </w:r>
      <w:r>
        <w:rPr>
          <w:rFonts w:hint="eastAsia" w:ascii="宋体" w:hAnsi="宋体" w:cs="宋体"/>
          <w:highlight w:val="none"/>
        </w:rPr>
        <w:t xml:space="preserve">李旺旺、董莉</w:t>
      </w:r>
      <w:r>
        <w:rPr>
          <w:rFonts w:ascii="宋体" w:hAnsi="宋体" w:cs="宋体"/>
          <w:highlight w:val="none"/>
        </w:rPr>
        <w:t xml:space="preserve"> </w:t>
      </w:r>
      <w:r/>
    </w:p>
    <w:p>
      <w:pPr>
        <w:pStyle w:val="692"/>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第二章 投标人须知</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一、总则</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（一）采购人。采购人即指依法进行政府采购的国家机关、事业单位和团体组织。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（二）政府招标采购方式。政府采购货物或服务（以下简称“货物服务”）的招标方式，分为公开招标和邀请招标。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（三）采购人在采购货物服务的招标投标活动中，应当贯彻落实“节约能源、保护环境、扶持不发达地区和少数民族地区和促进中小企业发展”等政府采购政策。</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（五）采购人委托采购代理机构代理招标的，采购代理机构必须在采购人委托的范围内依法开展采购活动。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（六）投标人的资格条件：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投标人是指响应招标、参加投标竞争的法人、其他组织或者自然人。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投标人授权代表系指法定代表人或受法人委托的受托人。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（七）投标费用：投标人应承担所有与准备和参加投标有关的费用。无论投标的结果如何，采购代理机构对上述费用不承担任何责任和义务。</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二、招标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（一）招标文件应包括以下内容：</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第一章，投标邀请；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第二章，投标人须知；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第三章，投标资料表；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第四章，评标标准；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第五章，拟签订的合同文本；</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第六章，采购需求；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第七章，投标文件相关格式。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（二）招标文件澄清或者修改：</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澄清或者修改的内容可能影响投标文件编制的，采购代理机构应当在投标截止时间至少15日前，以书面形式通知所有获取招标文件的潜在投标人；不足</w:t>
      </w:r>
      <w:r>
        <w:rPr>
          <w:rFonts w:eastAsia="Times New Roman"/>
          <w:highlight w:val="none"/>
        </w:rPr>
        <w:t xml:space="preserve">15</w:t>
      </w:r>
      <w:r>
        <w:rPr>
          <w:rFonts w:ascii="宋体" w:hAnsi="宋体" w:cs="宋体"/>
          <w:highlight w:val="none"/>
        </w:rPr>
        <w:t xml:space="preserve">日的，采购代理机构应当顺延提交投标文件的截止时间。</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现场考察以本文件第三章《投标资料表》中的要求为准。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开标前答疑会以本文件第三章《投标资料表》中的要求为准。</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三、投标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（一）投标人应当按照招标文件的要求编制投标文件。投标文件应对招标文件提出的要求和条件作出实质性响应。</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（二）投标文件的语言。投标文件以及投标人与采购代理机构就有关投标的往来函电均应使用本文件第三章《投标资料表》规定的语言书写，否则无效。</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（三）投标文件的构成：</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投标文件的构成以本文件第三章《投标资料表》中的要求为准。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投标人应当提交的资格、资信证明文件，以本文件第三章《投标资料表》中的所提要求为准。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（四）投标函和价格表、商务条件、交货和提供服务的时间：</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投标函和价格表的要求见本章（十二）、（十三），格式见本文件第七章《投标文件相关格式》中《投标函》和《开标一览表》。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商务条件以本文件第三章《投标资料表》中的要求为准。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交货和提供服务的时间，以本文件第三章《投标资料表》中所提要求为准。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（五）投标报价要求：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投标人应按照招标文件的要求报出分项价格和总价。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投标人应按照招标文件的要求进行报价，如投标人作出偏离，应在《偏离表》中列出。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采购人不支付报价以外的任何费用。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投标人所报的价格，在合同执行过程中是固定的，不得以任何理由予以变更。投标人提交滑动价格的投标文件，在资格性、符合性检查时按照无效投标处理。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5. 投标人只能提交一个投标价格，投标人提交多个价格的投标文件，在资格性、符合性检查时按照无效投标处理。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（六）投标货币。以本文件第三章《投标资料表》中所提要求为准。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（七）投标有效期：</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投标有效期为开标之日后</w:t>
      </w:r>
      <w:r>
        <w:rPr>
          <w:rFonts w:eastAsia="Times New Roman"/>
          <w:highlight w:val="none"/>
        </w:rPr>
        <w:t xml:space="preserve">90</w:t>
      </w:r>
      <w:r>
        <w:rPr>
          <w:rFonts w:ascii="宋体" w:hAnsi="宋体" w:cs="宋体"/>
          <w:highlight w:val="none"/>
        </w:rPr>
        <w:t xml:space="preserve">天。采购人可以要求对投标有效期延长一次，但该延长期最长不得超过</w:t>
      </w:r>
      <w:r>
        <w:rPr>
          <w:rFonts w:eastAsia="Times New Roman"/>
          <w:highlight w:val="none"/>
        </w:rPr>
        <w:t xml:space="preserve">30</w:t>
      </w:r>
      <w:r>
        <w:rPr>
          <w:rFonts w:ascii="宋体" w:hAnsi="宋体" w:cs="宋体"/>
          <w:highlight w:val="none"/>
        </w:rPr>
        <w:t xml:space="preserve">天。</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采购人要求延长投标有效期的，必须要在距投标有效期满</w:t>
      </w:r>
      <w:r>
        <w:rPr>
          <w:rFonts w:eastAsia="Times New Roman"/>
          <w:highlight w:val="none"/>
        </w:rPr>
        <w:t xml:space="preserve">20</w:t>
      </w:r>
      <w:r>
        <w:rPr>
          <w:rFonts w:ascii="宋体" w:hAnsi="宋体" w:cs="宋体"/>
          <w:highlight w:val="none"/>
        </w:rPr>
        <w:t xml:space="preserve">日之前，以书面形式通知投标人，如果有关投标人同意延长投标有效期的要求，其应在原投标有效期期满前以书面形式向采购人确认。</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如果采购人发出要求延长投标有效期的通知，并在投标有效期届满前，没有收到投标人同意的书面通知，则视为该投标人不接受上述延期的要求。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（八）投标文件的编制要求和签署要求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投标人应由其法定代表人或法定代表人授权代表在规定的网上投标时间，凭 </w:t>
      </w:r>
      <w:r>
        <w:rPr>
          <w:rFonts w:eastAsia="Times New Roman"/>
          <w:highlight w:val="none"/>
        </w:rPr>
        <w:t xml:space="preserve">CA </w:t>
      </w:r>
      <w:r>
        <w:rPr>
          <w:rFonts w:ascii="宋体" w:hAnsi="宋体" w:cs="宋体"/>
          <w:highlight w:val="none"/>
        </w:rPr>
        <w:t xml:space="preserve">证书登陆“苏采云”系统在线编制投标文件（电子数据），并在投标截止时间之前上传投标文件。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投标人应对 </w:t>
      </w:r>
      <w:r>
        <w:rPr>
          <w:rFonts w:eastAsia="Times New Roman"/>
          <w:highlight w:val="none"/>
        </w:rPr>
        <w:t xml:space="preserve">CA </w:t>
      </w:r>
      <w:r>
        <w:rPr>
          <w:rFonts w:ascii="宋体" w:hAnsi="宋体" w:cs="宋体"/>
          <w:highlight w:val="none"/>
        </w:rPr>
        <w:t xml:space="preserve">证书妥善保管，如被他人盗用投标，因此带来的结果均由投标人自行承担。</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投标人应当对招标文件提出的要求和条件作出实质性响应，并在电子投标系统逐条应答。</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投标人应对要求提供的资格证明文件（如资质证书、资格证书）、技术资料（如白皮书、彩页、手册、检测报告等）扫描上传至投标系统。</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（九）投标文件的盖章要求：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投标文件的盖章要求，以本文件第三章《投标资料表》中所提要求为准。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（十）提交投标文件的截止时间和收到投标文件后注意事项。投标人应在招标文件要求的提交投标文件的截止时间前，将投标文件提交至“苏采云”系统。</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（十一）凡在招标文件要求提交投标文件的截止时间之后送达的投标文件，均为无效投标文件，“苏采云”系统将自动拒收。各投标人应在规定时间内通过 </w:t>
      </w:r>
      <w:r>
        <w:rPr>
          <w:rFonts w:eastAsia="Times New Roman"/>
          <w:highlight w:val="none"/>
        </w:rPr>
        <w:t xml:space="preserve">CA </w:t>
      </w:r>
      <w:r>
        <w:rPr>
          <w:rFonts w:ascii="宋体" w:hAnsi="宋体" w:cs="宋体"/>
          <w:highlight w:val="none"/>
        </w:rPr>
        <w:t xml:space="preserve">证书进行网上解密。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（十二）投标人在投标截止时间前，可以对所递交的投标文件进行补充、修改或者撤回。其所进行补充、修改的内容，应当按照招标文件要求进行签署、盖章，然后纳为投标文件的组成部分。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（十三）本项目不允许分包。</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（十四）投标人应当遵循公平竞争的原则，不得恶意串通，不得妨碍其他投标人的竞争行为，不得损害采购人或者其他投标人的合法权益。</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在评标过程中发现投标人有上述情形的，评标委员会应当认定其投标无效，并书面报告本级财政部门。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（十五）有下列情形之一的，其投标无效：</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不同投标人的投标文件，由同一单位或者个人编制；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不同投标人委托同一单位或者个人办理投标事宜；</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不同投标人的投标文件中，所载明的项目管理成员或联系人为同一人；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不同投标人的投标文件，异常一致或者投标报价呈规律性差异；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6. 电子投标文件未按规定期限投标的；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7. 电子投标文件未按招标文件要求签章的；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8. 投标人未在规定时间内解密电子投标文件的；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9. 投标文件未按招标文件规定的内容和要求填写的；没有在投标系统指定位置上传对应文件、材料的；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10. 不具备招标文件中规定的资格要求的；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 报价超过招标文件中规定的预算金额或者最高限价的；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12. 投标文件含有采购人不能接受的附加条件的；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13. 法律、法规和招标文件规定的其他无效情形。</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四、开标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（一）开标：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开标时间及地点。开标应当在招标文件确定的提交投标文件截止时间的同一时间公开进行；开标地点应当为招标文件中预先确定的地点。</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由电子招标投标交易平台主持，邀请投标人参加。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所有投标单位使用 </w:t>
      </w:r>
      <w:r>
        <w:rPr>
          <w:rFonts w:eastAsia="Times New Roman"/>
          <w:highlight w:val="none"/>
        </w:rPr>
        <w:t xml:space="preserve">CA </w:t>
      </w:r>
      <w:r>
        <w:rPr>
          <w:rFonts w:ascii="宋体" w:hAnsi="宋体" w:cs="宋体"/>
          <w:highlight w:val="none"/>
        </w:rPr>
        <w:t xml:space="preserve">证书在开标时间时，解密各自投标文件，由工作人员操作系统进行开标，投标人不足</w:t>
      </w:r>
      <w:r>
        <w:rPr>
          <w:rFonts w:eastAsia="Times New Roman"/>
          <w:highlight w:val="none"/>
        </w:rPr>
        <w:t xml:space="preserve">3</w:t>
      </w:r>
      <w:r>
        <w:rPr>
          <w:rFonts w:ascii="宋体" w:hAnsi="宋体" w:cs="宋体"/>
          <w:highlight w:val="none"/>
        </w:rPr>
        <w:t xml:space="preserve">家的，不得评标。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投标人原因造成投标文件未解密的，视为撤销其投标文件</w:t>
      </w:r>
      <w:r>
        <w:rPr>
          <w:rFonts w:eastAsia="Times New Roman"/>
          <w:highlight w:val="none"/>
        </w:rPr>
        <w:t xml:space="preserve">;</w:t>
      </w:r>
      <w:r>
        <w:rPr>
          <w:rFonts w:ascii="宋体" w:hAnsi="宋体" w:cs="宋体"/>
          <w:highlight w:val="none"/>
        </w:rPr>
        <w:t xml:space="preserve">因投标人之外的原因造成投标文件未解密的，视为撤回其投标文件。部分投标文件未解密的，其他投标文件的开标可以继续进行。</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五、评标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（一）公开招标采购项目开标结束后，采购人依法对投标人的资格进行审查。合格投标人不足3家的，不得评标。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评标工作由采购代理机构负责组织，并履行下列职责：</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 核对评审专家身份和采购人代表授权函，对评审专家在政府采购活动中的职责履行情况予以记录，并及时将有关违法违规行为向财政部门报告；</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1.2 宣布评标纪律；</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1.3 公布投标人名单，告知评审专家应当回避的情形；</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1.4 组织评标委员会推选评标组长（采购人代表不得担任组长）；</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1.5 在评标期间采取必要的通讯管理措施，保证评标活动不受外界干扰；</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1.6 根据评标委员会的要求介绍政府采购相关政策法规、招标文件；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1.7 维护评标秩序，监督评标委员会依照招标文件规定的评标程序、方法和标准进行独立评审。及时制止和纠正采购人代表、评审专家的倾向性言论或者违法违规行为；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1.8 核对评标结果，对有《政府采购货物和服务招标投标管理办法》第六十四条规定情形的，应要求评标委员会复核或者书面说明理由，评标委员会拒绝的，应予记录并向本级财政部门报告；</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1.9 评审工作完成后，按照规定向评审专家支付劳务报酬和异地评审差旅费，不得向评审专家以外的其他人员支付评审劳务报酬；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1.10 处理与评标有关的其他事项。</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评标委员会负责具体评标事务，并独立履行下列职责：</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2.1 审查、评价投标文件是否符合招标文件的商务、技术等实质性要求；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2.2 要求投标人对投标文件有关事项作出澄清或者说明；</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2.3 对投标文件进行比较和评价；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2.4 确定中标候选人名单，以及根据采购人委托直接确定中标人；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2.5 向采购人、采购代理机构或有关部门报告评标中发现的违法行为。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（二）评标方法分为最低评标价法和综合评分法。</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（三）评标：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评标工作程序：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 投标文件初审。</w:t>
      </w:r>
      <w:r/>
    </w:p>
    <w:p>
      <w:pPr>
        <w:ind w:firstLine="72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1.1.1 资格性审查。</w:t>
      </w:r>
      <w:r/>
    </w:p>
    <w:p>
      <w:pPr>
        <w:ind w:firstLine="72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1.1.2 符合性审查。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1.2 澄清有关问题。</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1.3 比较与评价。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1.4 推荐中标候选供应商名单。</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1.5 编写评审报告（评标报告）。</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5. 非单一产品采购项目，多家投标人提供的核心产品品牌相同的，按前两款规定处理。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（四）投标文件报价出现前后不一致的，按照下列规定修正：</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投标文件中开标一览表（报价表）内容与投标文件中相应内容不一致的，以开标一览表（报价表）为准；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大写金额和小写金额不一致的，以大写金额为准；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单价金额小数点或者百分比有明显错位的，以开标一览表的总价为准，并修改单价；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总价金额与按单价合计金额不一致的，以单价金额计算结果为准。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评标中需要投标人对投标文件澄清或者说明的，应当通过“苏采云”系统交换数据电文。在评标期间，请投标人保持在线。</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（五）</w:t>
      </w:r>
      <w:r>
        <w:rPr>
          <w:rFonts w:ascii="宋体" w:hAnsi="宋体" w:cs="宋体"/>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eastAsia="Times New Roman"/>
          <w:highlight w:val="none"/>
        </w:rPr>
        <w:t xml:space="preserve">CA</w:t>
      </w:r>
      <w:r>
        <w:rPr>
          <w:rFonts w:ascii="宋体" w:hAnsi="宋体" w:cs="宋体"/>
          <w:highlight w:val="none"/>
        </w:rPr>
        <w:t xml:space="preserve">数字证书”</w:t>
      </w:r>
      <w:r>
        <w:rPr>
          <w:rFonts w:eastAsia="Times New Roman"/>
          <w:highlight w:val="none"/>
        </w:rPr>
        <w:t xml:space="preserve">,</w:t>
      </w:r>
      <w:r>
        <w:rPr>
          <w:rFonts w:ascii="宋体" w:hAnsi="宋体" w:cs="宋体"/>
          <w:highlight w:val="none"/>
        </w:rPr>
        <w:t xml:space="preserve">加盖电子签章）形式。投标人不能证明其报价合理性的，评标委员会应当将其作为无效投标处理。</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根据</w:t>
      </w:r>
      <w:r>
        <w:rPr>
          <w:rFonts w:hint="eastAsia" w:ascii="宋体" w:hAnsi="宋体" w:cs="宋体"/>
          <w:b/>
          <w:bCs/>
          <w:highlight w:val="none"/>
        </w:rPr>
        <w:t xml:space="preserve">徐财购（2025）17号文</w:t>
      </w:r>
      <w:r>
        <w:rPr>
          <w:rFonts w:ascii="宋体" w:hAnsi="宋体" w:cs="宋体"/>
          <w:b/>
          <w:bCs/>
          <w:highlight w:val="none"/>
        </w:rPr>
        <w:t xml:space="preserve">，(一)评审过程中出现下列情形之一的，评审委员会应当启动异常低价投标(响应)审查程序:</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1.投标(响应)报价低于采购项目预算50%的，即投标(响应)报价&lt;采购项目预算×50%；</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2.投标(响应)报价低于采购项目最高限价45%的，即投标(响应)报价&lt;采购项目最高限价×45%；</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3.评审委员会认定的供应商报价过低、有可能影响产品质量或者不能诚信履约的其他情形。</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both"/>
        <w:spacing w:line="312"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ascii="宋体" w:hAnsi="宋体" w:cs="宋体"/>
          <w:b/>
          <w:bCs/>
          <w:highlight w:val="none"/>
        </w:rPr>
        <w:t xml:space="preserve">相关内容和要求见：《中华人民共和国政府采购法》、《中华人民共和国政府采购法实施条例》、《省财政厅关于推动解决政府采购异常低价问题相关工作的通知》（苏财购〔2025〕62号）及</w:t>
      </w:r>
      <w:r>
        <w:rPr>
          <w:rFonts w:hint="eastAsia" w:ascii="宋体" w:hAnsi="宋体" w:cs="宋体"/>
          <w:b/>
          <w:bCs/>
          <w:highlight w:val="none"/>
        </w:rPr>
        <w:t xml:space="preserve">徐财购（2025）17号文</w:t>
      </w:r>
      <w:r>
        <w:rPr>
          <w:rFonts w:ascii="宋体" w:hAnsi="宋体" w:cs="宋体"/>
          <w:b/>
          <w:bCs/>
          <w:highlight w:val="none"/>
        </w:rPr>
        <w:t xml:space="preserve">。</w:t>
      </w:r>
      <w:r/>
    </w:p>
    <w:p>
      <w:pPr>
        <w:pStyle w:val="972"/>
        <w:rPr>
          <w:highlight w:val="none"/>
        </w:rPr>
      </w:pPr>
      <w:r>
        <w:rPr>
          <w:highlight w:val="none"/>
        </w:rPr>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（六）评标委员会成员对需要共同认定的事项存在争议的，应当按照少数服从多数的原则作出结论。持不同意见的评标委员会成员应当在评标报告上签署不同意见及理由，否则视为同意评标报告。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（七）废标条款：</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出现下列情形之一的，应予废标。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符合专业条件的供应商或者对招标文件作实质响应的供应商不足三家的；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出现影响采购公正的违法、违规行为的；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投标人的报价均超过了采购预算，采购人不能支付的；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因重大变故，采购任务取消的。</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六、定标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（一）采购代理机构应当在评标结束后2个工作日内将评标报告送采购人。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（二）采购人应当自收到评标报告之日起5个工作日内，在评标报告确定的中标候选人名单中按顺序确定中标人。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七、政府采购合同</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（一）签订政府采购合同（合同签订方式）：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采购人应当自中标通知书发出之日起</w:t>
      </w:r>
      <w:r>
        <w:rPr>
          <w:rFonts w:eastAsia="Times New Roman"/>
          <w:highlight w:val="none"/>
        </w:rPr>
        <w:t xml:space="preserve">30</w:t>
      </w:r>
      <w:r>
        <w:rPr>
          <w:rFonts w:ascii="宋体" w:hAnsi="宋体" w:cs="宋体"/>
          <w:highlight w:val="none"/>
        </w:rPr>
        <w:t xml:space="preserve">日内，按照招标文件和中标人投标文件的规定，与中标人签订书面合同。所签订的合同不得对招标文件确定的事项和中标人投标文件作实质性修改。</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采购人不得向中标人提出任何不合理的要求作为签订合同的条件。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（二）采购人与中标人应当根据合同的约定依法履行合同义务。政府采购合同的履行、违约责任和解决争议的方法等，按《中华人民共和国合同法》相关条款执行。</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（三）腐败和欺诈行为：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采购代理机构、采购人、投标人等参与招投标的各方，均应在招标、采购、合同执行等过程中保持廉洁和最高的道德水准。</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腐败和欺诈行为的含义：</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2.1 “腐败行为”系指在招标、采购和合同执行等过程中，为了谋求私利，影响相关人员提供、给予、接受或索取有价物品，并导致损害买方、卖方、采购代理机构和他人利益的行为。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2.2 “欺诈行为”系指为了影响招标、采购和合同执行等过程，隐瞒事实真</w:t>
      </w:r>
      <w:r>
        <w:rPr>
          <w:rFonts w:hint="eastAsia" w:ascii="宋体" w:hAnsi="宋体" w:cs="宋体"/>
          <w:highlight w:val="none"/>
          <w:lang w:val="en-US" w:eastAsia="zh-CN"/>
        </w:rPr>
        <w:t xml:space="preserve">相</w:t>
      </w:r>
      <w:r>
        <w:rPr>
          <w:rFonts w:ascii="宋体" w:hAnsi="宋体" w:cs="宋体"/>
          <w:highlight w:val="none"/>
        </w:rPr>
        <w:t xml:space="preserve">，给买方、卖方、采购代理机构及他人造成损害的行为，其中包括投标人之间的串通行为。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 如果被推荐的中标人有腐败和欺诈行为，将取消其中标资格。</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 如果投标人在任何时候，被法院及政府有关管理部门认定为有腐败和欺诈行为，采购代理机构有权拒绝其投标、取消其中标资格和撤销其已签署的合同。</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八、询问和质疑</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（一）询问和质疑</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九、电子招标投标交易平台</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（一）电子招标投标交易平台（即“苏采云”系统，网址：</w:t>
      </w:r>
      <w:r>
        <w:rPr>
          <w:rFonts w:eastAsia="Times New Roman"/>
          <w:highlight w:val="none"/>
        </w:rPr>
        <w:t xml:space="preserve">http://jszfcg. jsczt. cn/</w:t>
      </w:r>
      <w:r>
        <w:rPr>
          <w:rFonts w:ascii="宋体" w:hAnsi="宋体" w:cs="宋体"/>
          <w:highlight w:val="none"/>
        </w:rPr>
        <w:t xml:space="preserve">）相关要求是本招标文件的组成部分。</w:t>
      </w:r>
      <w:r>
        <w:rPr>
          <w:highlight w:val="none"/>
        </w:rPr>
        <w:br w:type="page" w:clear="all"/>
      </w:r>
      <w:r/>
    </w:p>
    <w:p>
      <w:pPr>
        <w:pStyle w:val="692"/>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第三章 投标资料表</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该资料表的条款项号是与《投标人须知》的条款项号相对应的，若有增加的条款，是对《投标人须知》的补充、修改和完善，如果因此而造成矛盾时，应以本资料表为准。</w:t>
      </w:r>
      <w:r/>
    </w:p>
    <w:tbl>
      <w:tblPr>
        <w:tblStyle w:val="702"/>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762"/>
              <w:jc w:val="center"/>
              <w:spacing w:line="360" w:lineRule="auto"/>
              <w:rPr>
                <w:rFonts w:ascii="宋体" w:hAnsi="宋体" w:cs="宋体"/>
                <w:b/>
                <w:sz w:val="24"/>
                <w:highlight w:val="none"/>
              </w:rPr>
            </w:pPr>
            <w:r>
              <w:rPr>
                <w:rFonts w:hint="eastAsia" w:ascii="宋体" w:hAnsi="宋体" w:cs="宋体"/>
                <w:b/>
                <w:sz w:val="24"/>
                <w:highlight w:val="none"/>
              </w:rPr>
              <w:t xml:space="preserve">条款项号</w:t>
            </w:r>
            <w:r/>
          </w:p>
        </w:tc>
        <w:tc>
          <w:tcPr>
            <w:tcW w:w="8672" w:type="dxa"/>
            <w:textDirection w:val="lrTb"/>
            <w:noWrap w:val="false"/>
          </w:tcPr>
          <w:p>
            <w:pPr>
              <w:pStyle w:val="762"/>
              <w:jc w:val="center"/>
              <w:spacing w:line="360" w:lineRule="auto"/>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textDirection w:val="lrTb"/>
            <w:noWrap w:val="false"/>
          </w:tcPr>
          <w:p>
            <w:pPr>
              <w:pStyle w:val="762"/>
              <w:jc w:val="left"/>
              <w:spacing w:line="346" w:lineRule="auto"/>
              <w:rPr>
                <w:rFonts w:ascii="宋体" w:hAnsi="宋体" w:cs="宋体"/>
                <w:sz w:val="24"/>
                <w:highlight w:val="none"/>
              </w:rPr>
            </w:pPr>
            <w:r>
              <w:rPr>
                <w:rFonts w:hint="eastAsia" w:ascii="宋体" w:hAnsi="宋体" w:cs="宋体"/>
                <w:sz w:val="24"/>
                <w:highlight w:val="none"/>
              </w:rPr>
              <w:t xml:space="preserve">总则</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vAlign w:val="center"/>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本项目采购人：徐州市公安局</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vAlign w:val="center"/>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vAlign w:val="center"/>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采购人确定的采购项目属性：服务</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vAlign w:val="center"/>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本项目采购代理机构：徐州保平建设项目管理咨询有限公司</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投标人的资格条件：</w:t>
            </w:r>
            <w:r/>
          </w:p>
          <w:p>
            <w:pPr>
              <w:pStyle w:val="762"/>
              <w:spacing w:line="346" w:lineRule="auto"/>
              <w:rPr>
                <w:rFonts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pStyle w:val="762"/>
              <w:spacing w:line="346" w:lineRule="auto"/>
              <w:rPr>
                <w:rFonts w:ascii="宋体" w:hAnsi="宋体" w:cs="宋体"/>
                <w:sz w:val="24"/>
                <w:highlight w:val="none"/>
              </w:rPr>
            </w:pPr>
            <w:r>
              <w:rPr>
                <w:rFonts w:hint="eastAsia" w:ascii="宋体" w:hAnsi="宋体" w:cs="宋体"/>
                <w:sz w:val="24"/>
                <w:highlight w:val="none"/>
              </w:rPr>
              <w:t xml:space="preserve">二、</w:t>
            </w:r>
            <w:r>
              <w:rPr>
                <w:rFonts w:hint="eastAsia" w:ascii="宋体" w:hAnsi="宋体" w:cs="宋体"/>
                <w:b/>
                <w:bCs/>
                <w:sz w:val="24"/>
                <w:highlight w:val="none"/>
              </w:rPr>
              <w:t xml:space="preserve">本项目属于专门面向中小微企业采购的项目,供应商应为中小微企业、监狱企业、残疾人福利性单位。</w:t>
            </w:r>
            <w:r/>
          </w:p>
          <w:p>
            <w:pPr>
              <w:pStyle w:val="762"/>
              <w:spacing w:line="346" w:lineRule="auto"/>
              <w:rPr>
                <w:rFonts w:ascii="宋体" w:hAnsi="宋体" w:cs="宋体"/>
                <w:sz w:val="24"/>
                <w:highlight w:val="none"/>
              </w:rPr>
            </w:pPr>
            <w:r>
              <w:rPr>
                <w:rFonts w:hint="eastAsia" w:ascii="宋体" w:hAnsi="宋体" w:cs="宋体"/>
                <w:sz w:val="24"/>
                <w:highlight w:val="none"/>
              </w:rPr>
              <w:t xml:space="preserve">同时明确相关事项如下：</w:t>
            </w:r>
            <w:r/>
          </w:p>
          <w:p>
            <w:pPr>
              <w:pStyle w:val="762"/>
              <w:spacing w:line="346" w:lineRule="auto"/>
              <w:rPr>
                <w:rFonts w:ascii="宋体" w:hAnsi="宋体" w:cs="宋体"/>
                <w:sz w:val="24"/>
                <w:highlight w:val="none"/>
              </w:rPr>
            </w:pPr>
            <w:r>
              <w:rPr>
                <w:rFonts w:hint="eastAsia" w:ascii="宋体" w:hAnsi="宋体" w:cs="宋体"/>
                <w:sz w:val="24"/>
                <w:highlight w:val="none"/>
              </w:rPr>
              <w:t xml:space="preserve">1、本项目不接受联合体参与采购活动。</w:t>
            </w:r>
            <w:r/>
          </w:p>
          <w:p>
            <w:pPr>
              <w:pStyle w:val="762"/>
              <w:spacing w:line="346"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pStyle w:val="762"/>
              <w:jc w:val="left"/>
              <w:spacing w:line="346" w:lineRule="auto"/>
              <w:widowControl/>
              <w:rPr>
                <w:rFonts w:ascii="宋体" w:hAnsi="宋体" w:cs="宋体"/>
                <w:sz w:val="24"/>
                <w:highlight w:val="none"/>
              </w:rP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pStyle w:val="762"/>
              <w:ind w:firstLine="420"/>
              <w:spacing w:line="346" w:lineRule="auto"/>
              <w:rPr>
                <w:rFonts w:ascii="宋体" w:hAnsi="宋体" w:cs="宋体"/>
                <w:sz w:val="24"/>
                <w:highlight w:val="none"/>
              </w:rPr>
            </w:pPr>
            <w:r>
              <w:rPr>
                <w:rFonts w:hint="eastAsia" w:ascii="宋体" w:hAnsi="宋体" w:cs="宋体"/>
                <w:sz w:val="24"/>
                <w:highlight w:val="none"/>
              </w:rPr>
              <w:t xml:space="preserve">(一)由采购人查询信用信息。</w:t>
            </w:r>
            <w:r/>
          </w:p>
          <w:p>
            <w:pPr>
              <w:pStyle w:val="762"/>
              <w:ind w:firstLine="420"/>
              <w:spacing w:line="346" w:lineRule="auto"/>
              <w:rPr>
                <w:rFonts w:ascii="宋体" w:hAnsi="宋体" w:cs="宋体"/>
                <w:sz w:val="24"/>
                <w:highlight w:val="none"/>
              </w:rPr>
            </w:pPr>
            <w:r>
              <w:rPr>
                <w:rFonts w:hint="eastAsia" w:ascii="宋体" w:hAnsi="宋体" w:cs="宋体"/>
                <w:sz w:val="24"/>
                <w:highlight w:val="none"/>
              </w:rPr>
              <w:t xml:space="preserve">(二)查询渠道包括：</w:t>
            </w:r>
            <w:r/>
          </w:p>
          <w:p>
            <w:pPr>
              <w:pStyle w:val="762"/>
              <w:ind w:firstLine="700"/>
              <w:spacing w:line="346"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762"/>
              <w:ind w:firstLine="700"/>
              <w:spacing w:line="346" w:lineRule="auto"/>
              <w:rPr>
                <w:rFonts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762"/>
              <w:ind w:firstLine="700"/>
              <w:spacing w:line="346" w:lineRule="auto"/>
              <w:rPr>
                <w:rFonts w:ascii="宋体" w:hAnsi="宋体" w:cs="宋体"/>
                <w:sz w:val="24"/>
                <w:highlight w:val="none"/>
              </w:rPr>
            </w:pPr>
            <w:r>
              <w:rPr>
                <w:rFonts w:hint="eastAsia" w:ascii="宋体" w:hAnsi="宋体" w:cs="宋体"/>
                <w:sz w:val="24"/>
                <w:highlight w:val="none"/>
              </w:rPr>
              <w:t xml:space="preserve">3.“信用江苏”网（http://credit.jiangsu.gov.cn/）；</w:t>
            </w:r>
            <w:r/>
          </w:p>
          <w:p>
            <w:pPr>
              <w:pStyle w:val="762"/>
              <w:ind w:firstLine="700"/>
              <w:spacing w:line="346" w:lineRule="auto"/>
              <w:rPr>
                <w:rFonts w:ascii="宋体" w:hAnsi="宋体" w:cs="宋体"/>
                <w:sz w:val="24"/>
                <w:highlight w:val="none"/>
              </w:rPr>
            </w:pPr>
            <w:r>
              <w:rPr>
                <w:rFonts w:hint="eastAsia" w:ascii="宋体" w:hAnsi="宋体" w:cs="宋体"/>
                <w:sz w:val="24"/>
                <w:highlight w:val="none"/>
              </w:rPr>
              <w:t xml:space="preserve">4.“信用中国(江苏徐州)”网（http://www.xuzhoucredit.gov.cn）。</w:t>
            </w:r>
            <w:r/>
          </w:p>
          <w:p>
            <w:pPr>
              <w:pStyle w:val="762"/>
              <w:spacing w:line="346" w:lineRule="auto"/>
              <w:rPr>
                <w:rFonts w:ascii="宋体" w:hAnsi="宋体" w:cs="宋体"/>
                <w:sz w:val="24"/>
                <w:highlight w:val="none"/>
              </w:rPr>
            </w:pPr>
            <w:r>
              <w:rPr>
                <w:rFonts w:hint="eastAsia" w:ascii="宋体" w:hAnsi="宋体" w:cs="宋体"/>
                <w:sz w:val="24"/>
                <w:highlight w:val="none"/>
              </w:rPr>
              <w:t xml:space="preserve">   (三)截止时点（查询环节）：评标结束前。</w:t>
            </w:r>
            <w:r/>
          </w:p>
          <w:p>
            <w:pPr>
              <w:pStyle w:val="762"/>
              <w:ind w:left="980" w:hanging="560"/>
              <w:spacing w:line="346" w:lineRule="auto"/>
              <w:rPr>
                <w:rFonts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w:t>
            </w:r>
            <w:r/>
          </w:p>
          <w:p>
            <w:pPr>
              <w:pStyle w:val="762"/>
              <w:spacing w:line="346" w:lineRule="auto"/>
              <w:rPr>
                <w:rFonts w:ascii="宋体" w:hAnsi="宋体" w:cs="宋体"/>
                <w:sz w:val="24"/>
                <w:highlight w:val="none"/>
              </w:rPr>
            </w:pPr>
            <w:r>
              <w:rPr>
                <w:rFonts w:hint="eastAsia" w:ascii="宋体" w:hAnsi="宋体" w:cs="宋体"/>
                <w:sz w:val="24"/>
                <w:highlight w:val="none"/>
              </w:rPr>
              <w:t xml:space="preserve">购文件一并保存。</w:t>
            </w:r>
            <w:r/>
          </w:p>
          <w:p>
            <w:pPr>
              <w:pStyle w:val="762"/>
              <w:ind w:firstLine="420"/>
              <w:spacing w:line="346" w:lineRule="auto"/>
              <w:rPr>
                <w:rFonts w:ascii="宋体" w:hAnsi="宋体" w:cs="宋体"/>
                <w:sz w:val="24"/>
                <w:highlight w:val="none"/>
              </w:rPr>
            </w:pPr>
            <w:r>
              <w:rPr>
                <w:rFonts w:hint="eastAsia" w:ascii="宋体" w:hAnsi="宋体" w:cs="宋体"/>
                <w:sz w:val="24"/>
                <w:highlight w:val="none"/>
              </w:rPr>
              <w:t xml:space="preserve">(五)信用信息的使用规则：</w:t>
            </w:r>
            <w:r/>
          </w:p>
          <w:p>
            <w:pPr>
              <w:pStyle w:val="762"/>
              <w:ind w:firstLine="480"/>
              <w:spacing w:line="346"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(六)</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招标</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(七)1</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bCs/>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(八)2</w:t>
            </w:r>
            <w:r/>
          </w:p>
        </w:tc>
        <w:tc>
          <w:tcPr>
            <w:tcW w:w="8672" w:type="dxa"/>
            <w:textDirection w:val="lrTb"/>
            <w:noWrap w:val="false"/>
          </w:tcPr>
          <w:p>
            <w:pPr>
              <w:pStyle w:val="762"/>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不安排现场考察。</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(八)3</w:t>
            </w:r>
            <w:r/>
          </w:p>
        </w:tc>
        <w:tc>
          <w:tcPr>
            <w:tcW w:w="8672" w:type="dxa"/>
            <w:textDirection w:val="lrTb"/>
            <w:noWrap w:val="false"/>
          </w:tcPr>
          <w:p>
            <w:pPr>
              <w:pStyle w:val="762"/>
              <w:jc w:val="left"/>
              <w:spacing w:line="346" w:lineRule="auto"/>
              <w:rPr>
                <w:rFonts w:ascii="宋体" w:hAnsi="宋体" w:cs="宋体"/>
                <w:sz w:val="24"/>
                <w:highlight w:val="none"/>
              </w:rPr>
            </w:pPr>
            <w:r>
              <w:rPr>
                <w:rFonts w:hint="eastAsia" w:ascii="宋体" w:hAnsi="宋体" w:cs="宋体"/>
                <w:sz w:val="24"/>
                <w:highlight w:val="none"/>
              </w:rPr>
              <w:t xml:space="preserve">不安排开标前答疑会。</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textDirection w:val="lrTb"/>
            <w:noWrap w:val="false"/>
          </w:tcPr>
          <w:p>
            <w:pPr>
              <w:pStyle w:val="762"/>
              <w:jc w:val="left"/>
              <w:spacing w:line="346" w:lineRule="auto"/>
              <w:rPr>
                <w:rFonts w:ascii="宋体" w:hAnsi="宋体" w:cs="宋体"/>
                <w:sz w:val="24"/>
                <w:highlight w:val="none"/>
              </w:rPr>
            </w:pPr>
            <w:r>
              <w:rPr>
                <w:rFonts w:hint="eastAsia" w:ascii="宋体" w:hAnsi="宋体" w:cs="宋体"/>
                <w:sz w:val="24"/>
                <w:highlight w:val="none"/>
              </w:rPr>
              <w:t xml:space="preserve">投标</w:t>
            </w:r>
            <w:r/>
          </w:p>
        </w:tc>
      </w:tr>
      <w:tr>
        <w:trPr>
          <w:jc w:val="center"/>
          <w:trHeight w:val="510"/>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(九)</w:t>
            </w:r>
            <w:r/>
          </w:p>
        </w:tc>
        <w:tc>
          <w:tcPr>
            <w:tcW w:w="8672" w:type="dxa"/>
            <w:textDirection w:val="lrTb"/>
            <w:noWrap w:val="false"/>
          </w:tcPr>
          <w:p>
            <w:pPr>
              <w:pStyle w:val="762"/>
              <w:jc w:val="left"/>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投标文件的语言为中文</w:t>
            </w:r>
            <w:r/>
          </w:p>
        </w:tc>
      </w:tr>
      <w:tr>
        <w:trPr>
          <w:jc w:val="center"/>
          <w:trHeight w:val="510"/>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w:t>
            </w:r>
            <w:r/>
          </w:p>
        </w:tc>
        <w:tc>
          <w:tcPr>
            <w:tcW w:w="8672" w:type="dxa"/>
            <w:textDirection w:val="lrTb"/>
            <w:noWrap w:val="false"/>
          </w:tcPr>
          <w:p>
            <w:pPr>
              <w:pStyle w:val="762"/>
              <w:spacing w:line="360" w:lineRule="auto"/>
              <w:tabs>
                <w:tab w:val="left" w:pos="5760" w:leader="none"/>
              </w:tabs>
              <w:rPr>
                <w:rFonts w:ascii="宋体" w:hAnsi="宋体" w:cs="宋体"/>
                <w:sz w:val="24"/>
                <w:highlight w:val="none"/>
              </w:rPr>
            </w:pPr>
            <w:r>
              <w:rPr>
                <w:rFonts w:hint="eastAsia" w:ascii="宋体" w:hAnsi="宋体" w:cs="宋体"/>
                <w:bCs/>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(十一)1</w:t>
            </w:r>
            <w:r/>
          </w:p>
          <w:p>
            <w:pPr>
              <w:pStyle w:val="762"/>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spacing w:line="346"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线上投标文件编制要求：</w:t>
            </w:r>
            <w:r/>
          </w:p>
          <w:p>
            <w:pPr>
              <w:spacing w:line="34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请按照以下要求（包括但不限于以下要求）制作：</w:t>
            </w:r>
            <w:r/>
          </w:p>
          <w:p>
            <w:pPr>
              <w:spacing w:line="346"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一、基本目录</w:t>
            </w:r>
            <w:r/>
          </w:p>
          <w:p>
            <w:pPr>
              <w:jc w:val="both"/>
              <w:spacing w:line="34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1、《开标一览表》（加盖电子签章，政府采购客户端工具输入报价自动生成）。</w:t>
            </w:r>
            <w:r/>
          </w:p>
          <w:p>
            <w:pPr>
              <w:jc w:val="both"/>
              <w:spacing w:line="346"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二、资格条件（以下1~6必须提供，否则投标将被拒绝）</w:t>
            </w:r>
            <w:r/>
          </w:p>
          <w:p>
            <w:pPr>
              <w:jc w:val="both"/>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1、投标人合法有效的营业执照；</w:t>
            </w:r>
            <w:r/>
          </w:p>
          <w:p>
            <w:pPr>
              <w:ind w:right="28"/>
              <w:jc w:val="both"/>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2、财务状况报告（即提供投标人的本项目开标时间前6个月内（不含开标当月）任何1个月的资产负债表、利润表扫描件各一份；或提供投标人2024年度经审计的财务报告扫描件一份；或投标人的本项目开标时间前6个月内（不含开标当月）任何1个月银行出具的资信证明扫描件一份）；</w:t>
            </w:r>
            <w:r/>
          </w:p>
          <w:p>
            <w:pPr>
              <w:ind w:right="28"/>
              <w:jc w:val="both"/>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3、投标人的本项目开标时间前6个月内（不含开标当月）任何1个月的依法缴纳税收扫描件和社会保障资金扫描件的相关材料各一份（依法免税或不需要缴纳社会保障资金的供应商,提供相应文件扫描件证明其依法免税或不需要缴纳社会保障资金)；</w:t>
            </w:r>
            <w:r/>
          </w:p>
          <w:p>
            <w:pPr>
              <w:ind w:right="28"/>
              <w:jc w:val="both"/>
              <w:spacing w:line="34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4、具备履行合同所必需的设备和专业技术能力的证明材料。投标文件中提供《具备履行合同所必需的设备和专业技术能力的书面声明》（加盖电子签章，格式见招标文件第七章《投标文件相关格式》）</w:t>
            </w:r>
            <w:r/>
          </w:p>
          <w:p>
            <w:pPr>
              <w:ind w:right="28"/>
              <w:jc w:val="both"/>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5、投标人参加政府采购活动前3年内在经营活动中没有重大违法记录的书面声明，加盖电子签章，格式见本文件第七章《投标文件相关格式》；</w:t>
            </w:r>
            <w:r/>
          </w:p>
          <w:p>
            <w:pPr>
              <w:pStyle w:val="762"/>
              <w:spacing w:line="360" w:lineRule="auto"/>
              <w:rPr>
                <w:rFonts w:ascii="宋体" w:hAnsi="宋体" w:cs="宋体"/>
                <w:b/>
                <w:bCs/>
                <w:sz w:val="24"/>
                <w:highlight w:val="none"/>
              </w:rPr>
            </w:pPr>
            <w:r>
              <w:rPr>
                <w:rFonts w:hint="eastAsia" w:ascii="宋体" w:hAnsi="宋体" w:cs="宋体"/>
                <w:b/>
                <w:bCs/>
                <w:sz w:val="24"/>
                <w:highlight w:val="none"/>
              </w:rPr>
              <w:t xml:space="preserve">6、投标人应为中小微企业（含中型、小型、微型企业，下同），投标文件中须提供《中小企业声明函》（加盖电子签章，填写完整，格式见《招标文件》附件）。《中小企业声明函》查询渠道用微信搜索“中小企业规模类型自测小程序”。（必须提供，如不填写完整，视为无效）。”</w:t>
            </w:r>
            <w:r/>
          </w:p>
          <w:p>
            <w:pPr>
              <w:pStyle w:val="762"/>
              <w:spacing w:line="360" w:lineRule="auto"/>
              <w:rPr>
                <w:rFonts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中小企业声明函》查询渠道参考工业和信息化部发布的中小企业规模自测小程序。中小企业规模自测小程序详见《中小企业声明函》。</w:t>
            </w:r>
            <w:r/>
          </w:p>
          <w:p>
            <w:pPr>
              <w:pStyle w:val="762"/>
              <w:spacing w:line="360" w:lineRule="auto"/>
              <w:rPr>
                <w:rFonts w:ascii="宋体" w:hAnsi="宋体" w:cs="宋体"/>
                <w:sz w:val="24"/>
                <w:highlight w:val="none"/>
              </w:rPr>
            </w:pPr>
            <w:r>
              <w:rPr>
                <w:rFonts w:hint="eastAsia" w:ascii="宋体" w:hAnsi="宋体" w:cs="宋体"/>
                <w:sz w:val="24"/>
                <w:highlight w:val="none"/>
              </w:rPr>
              <w:t xml:space="preserve">注：具体以《政府采购促进中小企业发展管理办法》（财库[2020]46号）和《关于印发中小企业划型标准规定的通知》（工信部联企业[2011]300号）的规定为准。</w:t>
            </w:r>
            <w:r/>
          </w:p>
          <w:p>
            <w:pPr>
              <w:pStyle w:val="762"/>
              <w:spacing w:line="360" w:lineRule="auto"/>
              <w:rPr>
                <w:rFonts w:ascii="宋体" w:hAnsi="宋体" w:cs="宋体"/>
                <w:sz w:val="24"/>
                <w:highlight w:val="none"/>
              </w:rPr>
            </w:pPr>
            <w:r>
              <w:rPr>
                <w:rFonts w:hint="eastAsia" w:ascii="宋体" w:hAnsi="宋体" w:cs="宋体"/>
                <w:sz w:val="24"/>
                <w:highlight w:val="none"/>
              </w:rPr>
              <w:t xml:space="preserve">注：监狱企业和残疾人福利性单位等同于小微企业。</w:t>
            </w:r>
            <w:r/>
          </w:p>
          <w:p>
            <w:pPr>
              <w:pStyle w:val="762"/>
              <w:spacing w:line="360" w:lineRule="auto"/>
              <w:rPr>
                <w:rFonts w:ascii="宋体" w:hAnsi="宋体" w:cs="宋体"/>
                <w:sz w:val="24"/>
                <w:highlight w:val="none"/>
              </w:rPr>
            </w:pPr>
            <w:r>
              <w:rPr>
                <w:rFonts w:hint="eastAsia" w:ascii="宋体" w:hAnsi="宋体" w:cs="宋体"/>
                <w:sz w:val="24"/>
                <w:highlight w:val="none"/>
              </w:rPr>
              <w:t xml:space="preserve">    投标人为监狱企业的，提供省级以上监狱管理局、戒毒管理局（含新疆生产建设兵团）出具的属于监狱企业的证明文件原件的扫描件。</w:t>
            </w:r>
            <w:r/>
          </w:p>
          <w:p>
            <w:pPr>
              <w:pStyle w:val="762"/>
              <w:spacing w:line="360" w:lineRule="auto"/>
              <w:rPr>
                <w:rFonts w:ascii="宋体" w:hAnsi="宋体" w:cs="宋体"/>
                <w:sz w:val="24"/>
                <w:highlight w:val="none"/>
              </w:rPr>
            </w:pPr>
            <w:r>
              <w:rPr>
                <w:rFonts w:hint="eastAsia" w:ascii="宋体" w:hAnsi="宋体" w:cs="宋体"/>
                <w:sz w:val="24"/>
                <w:highlight w:val="none"/>
              </w:rPr>
              <w:t xml:space="preserve">具体以《财政部 司法部关于政府采购支持监狱企业发展有关问题的通知》（财库〔2014〕68号）的规定为准。</w:t>
            </w:r>
            <w:r/>
          </w:p>
          <w:p>
            <w:pPr>
              <w:pStyle w:val="762"/>
              <w:spacing w:line="360" w:lineRule="auto"/>
              <w:rPr>
                <w:rFonts w:ascii="宋体" w:hAnsi="宋体" w:cs="宋体"/>
                <w:sz w:val="24"/>
                <w:highlight w:val="none"/>
              </w:rPr>
            </w:pPr>
            <w:r>
              <w:rPr>
                <w:rFonts w:hint="eastAsia" w:ascii="宋体" w:hAnsi="宋体" w:cs="宋体"/>
                <w:sz w:val="24"/>
                <w:highlight w:val="none"/>
              </w:rPr>
              <w:t xml:space="preserve">    投标人为享受政府采购支持政策的残疾人福利性单位的，提供《残疾人福利性单位声明函》（加盖电子签章，格式见招标文件第七章《投标文件相关格式》）。</w:t>
            </w:r>
            <w:r/>
          </w:p>
          <w:p>
            <w:pPr>
              <w:pStyle w:val="762"/>
              <w:spacing w:line="360" w:lineRule="auto"/>
              <w:rPr>
                <w:rFonts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p>
          <w:p>
            <w:pPr>
              <w:pStyle w:val="762"/>
              <w:spacing w:line="360" w:lineRule="auto"/>
              <w:rPr>
                <w:rFonts w:ascii="宋体" w:hAnsi="宋体" w:cs="宋体"/>
                <w:sz w:val="24"/>
                <w:highlight w:val="none"/>
              </w:rPr>
            </w:pPr>
            <w:r>
              <w:rPr>
                <w:rFonts w:hint="eastAsia" w:ascii="宋体" w:hAnsi="宋体" w:cs="宋体"/>
                <w:sz w:val="24"/>
                <w:highlight w:val="none"/>
              </w:rPr>
              <w:t xml:space="preserve">①安置的残疾人占本单位在职职工人数的比例不低于25%（含25%），并且安置的残疾人人数不少于10人（含10人）；</w:t>
            </w:r>
            <w:r/>
          </w:p>
          <w:p>
            <w:pPr>
              <w:pStyle w:val="762"/>
              <w:spacing w:line="360" w:lineRule="auto"/>
              <w:rPr>
                <w:rFonts w:ascii="宋体" w:hAnsi="宋体" w:cs="宋体"/>
                <w:sz w:val="24"/>
                <w:highlight w:val="none"/>
              </w:rPr>
            </w:pPr>
            <w:r>
              <w:rPr>
                <w:rFonts w:hint="eastAsia" w:ascii="宋体" w:hAnsi="宋体" w:cs="宋体"/>
                <w:sz w:val="24"/>
                <w:highlight w:val="none"/>
              </w:rPr>
              <w:t xml:space="preserve">②依法与安置的每位残疾人签订了一年以上（含一年）的劳动合同或服务协议；</w:t>
            </w:r>
            <w:r/>
          </w:p>
          <w:p>
            <w:pPr>
              <w:pStyle w:val="762"/>
              <w:spacing w:line="360" w:lineRule="auto"/>
              <w:rPr>
                <w:rFonts w:ascii="宋体" w:hAnsi="宋体" w:cs="宋体"/>
                <w:sz w:val="24"/>
                <w:highlight w:val="none"/>
              </w:rPr>
            </w:pPr>
            <w:r>
              <w:rPr>
                <w:rFonts w:hint="eastAsia" w:ascii="宋体" w:hAnsi="宋体" w:cs="宋体"/>
                <w:sz w:val="24"/>
                <w:highlight w:val="none"/>
              </w:rPr>
              <w:t xml:space="preserve">③为安置的每位残疾人按月足额缴纳了基本养老保险、基本医疗保险、失业保险、工伤保险和生育保险等社会保险费；</w:t>
            </w:r>
            <w:r/>
          </w:p>
          <w:p>
            <w:pPr>
              <w:pStyle w:val="762"/>
              <w:spacing w:line="360" w:lineRule="auto"/>
              <w:rPr>
                <w:rFonts w:ascii="宋体" w:hAnsi="宋体" w:cs="宋体"/>
                <w:sz w:val="24"/>
                <w:highlight w:val="none"/>
              </w:rPr>
            </w:pPr>
            <w:r>
              <w:rPr>
                <w:rFonts w:hint="eastAsia" w:ascii="宋体" w:hAnsi="宋体" w:cs="宋体"/>
                <w:sz w:val="24"/>
                <w:highlight w:val="none"/>
              </w:rPr>
              <w:t xml:space="preserve">④通过银行等金融机构向安置的每位残疾人，按月支付了不低于单位所在区县适用的经省级人民政府批准的月最低工资标准的工资；</w:t>
            </w:r>
            <w:r/>
          </w:p>
          <w:p>
            <w:pPr>
              <w:pStyle w:val="762"/>
              <w:spacing w:line="360" w:lineRule="auto"/>
              <w:rPr>
                <w:rFonts w:ascii="宋体" w:hAnsi="宋体" w:cs="宋体"/>
                <w:sz w:val="24"/>
                <w:highlight w:val="none"/>
              </w:rPr>
            </w:pPr>
            <w:r>
              <w:rPr>
                <w:rFonts w:hint="eastAsia" w:ascii="宋体" w:hAnsi="宋体" w:cs="宋体"/>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762"/>
              <w:spacing w:line="360" w:lineRule="auto"/>
              <w:rPr>
                <w:rFonts w:ascii="宋体" w:hAnsi="宋体" w:cs="宋体"/>
                <w:sz w:val="24"/>
                <w:highlight w:val="none"/>
              </w:rPr>
            </w:pPr>
            <w:r>
              <w:rPr>
                <w:rFonts w:hint="eastAsia" w:ascii="宋体" w:hAnsi="宋体" w:cs="宋体"/>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9"/>
              <w:spacing w:line="360" w:lineRule="auto"/>
              <w:rPr>
                <w:rFonts w:hAnsi="宋体" w:eastAsia="宋体" w:cs="宋体"/>
                <w:sz w:val="24"/>
                <w:szCs w:val="24"/>
                <w:highlight w:val="none"/>
              </w:rPr>
            </w:pPr>
            <w:r>
              <w:rPr>
                <w:rFonts w:hint="eastAsia" w:hAnsi="宋体" w:eastAsia="宋体" w:cs="宋体"/>
                <w:sz w:val="24"/>
                <w:szCs w:val="24"/>
                <w:highlight w:val="none"/>
              </w:rPr>
              <w:t xml:space="preserve">  具体以《三部门联合发布关于促进残疾人就业政府采购政策的通知》（财库〔2017〕141号）规定为准。</w:t>
            </w:r>
            <w:r/>
          </w:p>
          <w:p>
            <w:pPr>
              <w:pStyle w:val="722"/>
              <w:rPr>
                <w:rFonts w:ascii="宋体" w:hAnsi="宋体" w:cs="宋体"/>
                <w:b/>
                <w:bCs/>
                <w:szCs w:val="24"/>
                <w:highlight w:val="none"/>
              </w:rPr>
            </w:pPr>
            <w:r>
              <w:rPr>
                <w:rFonts w:hint="eastAsia" w:ascii="宋体" w:hAnsi="宋体" w:cs="宋体"/>
                <w:b/>
                <w:bCs/>
                <w:szCs w:val="24"/>
                <w:highlight w:val="none"/>
              </w:rPr>
              <w:t xml:space="preserve">7、投标人信用信息（要求见本章条款项号“(五)”中内容）。</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三、符合条件（必须提供，否则投标无效）</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(一)报价</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1、《开标一览表》（加盖电子签章，格式见招标文件第七章《投标文件相关格式》。）</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2、《分项价格表》</w:t>
            </w:r>
            <w:r>
              <w:rPr>
                <w:rFonts w:hint="eastAsia" w:ascii="宋体" w:hAnsi="宋体" w:cs="宋体"/>
                <w:b/>
                <w:bCs/>
                <w:szCs w:val="24"/>
                <w:highlight w:val="none"/>
              </w:rPr>
              <w:t xml:space="preserve">（加盖电子签章，格式见招标文件第七章《投标文件相关格式》。）</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（二）商务资信</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1、《投标函》（加盖电子签章，格式见招标文件第七章《投标文件相关格式》。）</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2、</w:t>
            </w:r>
            <w:r>
              <w:rPr>
                <w:rFonts w:hint="eastAsia" w:ascii="宋体" w:hAnsi="宋体" w:cs="宋体"/>
                <w:b/>
                <w:szCs w:val="24"/>
                <w:highlight w:val="none"/>
              </w:rPr>
              <w:t xml:space="preserve">《授权委托书》</w:t>
            </w:r>
            <w:r>
              <w:rPr>
                <w:rFonts w:hint="eastAsia" w:ascii="宋体" w:hAnsi="宋体" w:cs="宋体"/>
                <w:b/>
                <w:bCs/>
                <w:szCs w:val="24"/>
                <w:highlight w:val="none"/>
              </w:rPr>
              <w:t xml:space="preserve">（加盖电子签章，格式见招标文件第七章《投标文件相关格式》。）</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（三）技术响应</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1、《偏离表》（加盖电子签章，格式见招标文件第七章《投标文件相关格式》。</w:t>
            </w:r>
            <w:r/>
          </w:p>
          <w:p>
            <w:pPr>
              <w:spacing w:line="346" w:lineRule="auto"/>
              <w:rPr>
                <w:rFonts w:ascii="宋体" w:hAnsi="宋体" w:cs="宋体"/>
                <w:b/>
                <w:bCs/>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四、综合评审评分项</w:t>
            </w:r>
            <w:r/>
          </w:p>
          <w:p>
            <w:pPr>
              <w:spacing w:line="346"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4"/>
                <w:highlight w:val="none"/>
              </w:rPr>
              <w:t xml:space="preserve">（一）商务部分</w:t>
            </w:r>
            <w:r>
              <w:rPr>
                <w:rFonts w:hint="eastAsia" w:ascii="宋体" w:hAnsi="宋体" w:cs="宋体"/>
                <w:szCs w:val="24"/>
                <w:highlight w:val="none"/>
              </w:rPr>
              <w:t xml:space="preserve">（要求见本文件第四章《评标标准》中《评分细则》）；</w:t>
            </w:r>
            <w:r/>
          </w:p>
          <w:p>
            <w:pPr>
              <w:spacing w:line="34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（二）</w:t>
            </w:r>
            <w:r>
              <w:rPr>
                <w:rFonts w:hint="eastAsia" w:ascii="宋体" w:hAnsi="宋体" w:cs="宋体"/>
                <w:b/>
                <w:bCs/>
                <w:szCs w:val="24"/>
                <w:highlight w:val="none"/>
              </w:rPr>
              <w:t xml:space="preserve">技术部分</w:t>
            </w:r>
            <w:r>
              <w:rPr>
                <w:rFonts w:hint="eastAsia" w:ascii="宋体" w:hAnsi="宋体" w:cs="宋体"/>
                <w:szCs w:val="24"/>
                <w:highlight w:val="none"/>
              </w:rPr>
              <w:t xml:space="preserve">（要求见本文件第四章《评标标准》中《评分细则》和第六章《采购需求》）；</w:t>
            </w:r>
            <w:r/>
          </w:p>
          <w:p>
            <w:pPr>
              <w:spacing w:line="346" w:lineRule="auto"/>
              <w:rPr>
                <w:rFonts w:ascii="宋体" w:hAnsi="宋体" w:cs="宋体"/>
                <w:b/>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4"/>
                <w:highlight w:val="none"/>
              </w:rPr>
              <w:t xml:space="preserve">五、价格折扣文件格式</w:t>
            </w:r>
            <w:r/>
          </w:p>
          <w:p>
            <w:pPr>
              <w:ind w:firstLine="241"/>
              <w:jc w:val="both"/>
              <w:spacing w:before="200" w:after="200" w:line="400" w:lineRule="atLeast"/>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无。</w:t>
            </w:r>
            <w:r/>
          </w:p>
          <w:p>
            <w:pPr>
              <w:jc w:val="both"/>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注：</w:t>
            </w:r>
            <w:r/>
          </w:p>
          <w:p>
            <w:pPr>
              <w:jc w:val="both"/>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 投标人应对以上文件的合法性、真实性负责。</w:t>
            </w:r>
            <w:r/>
          </w:p>
          <w:p>
            <w:pPr>
              <w:pStyle w:val="762"/>
              <w:spacing w:line="346" w:lineRule="auto"/>
              <w:rPr>
                <w:rFonts w:ascii="宋体" w:hAnsi="宋体" w:cs="宋体"/>
                <w:bCs/>
                <w:sz w:val="24"/>
                <w:highlight w:val="none"/>
              </w:rPr>
            </w:pPr>
            <w:r>
              <w:rPr>
                <w:rFonts w:ascii="宋体" w:hAnsi="宋体" w:cs="宋体"/>
                <w:sz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(十一)2</w:t>
            </w:r>
            <w:r/>
          </w:p>
        </w:tc>
        <w:tc>
          <w:tcPr>
            <w:tcW w:w="8672" w:type="dxa"/>
            <w:textDirection w:val="lrTb"/>
            <w:noWrap w:val="false"/>
          </w:tcPr>
          <w:p>
            <w:pPr>
              <w:pStyle w:val="762"/>
              <w:spacing w:line="346" w:lineRule="auto"/>
              <w:widowControl/>
              <w:rPr>
                <w:rFonts w:ascii="宋体" w:hAnsi="宋体" w:cs="宋体"/>
                <w:sz w:val="24"/>
                <w:highlight w:val="none"/>
              </w:rPr>
            </w:pPr>
            <w:r>
              <w:rPr>
                <w:rFonts w:hint="eastAsia" w:ascii="宋体" w:hAnsi="宋体" w:cs="宋体"/>
                <w:sz w:val="24"/>
                <w:highlight w:val="none"/>
              </w:rPr>
              <w:t xml:space="preserve">商务条件见：</w:t>
            </w:r>
            <w:r/>
          </w:p>
          <w:p>
            <w:pPr>
              <w:pStyle w:val="762"/>
              <w:spacing w:line="346" w:lineRule="auto"/>
              <w:rPr>
                <w:rFonts w:ascii="宋体" w:hAnsi="宋体" w:cs="宋体"/>
                <w:sz w:val="24"/>
                <w:highlight w:val="none"/>
              </w:rPr>
            </w:pPr>
            <w:r>
              <w:rPr>
                <w:rFonts w:hint="eastAsia" w:ascii="宋体" w:hAnsi="宋体" w:cs="宋体"/>
                <w:sz w:val="24"/>
                <w:highlight w:val="none"/>
              </w:rPr>
              <w:t xml:space="preserve">1.招标文件第四章《评标标准》中《评分细则》</w:t>
            </w:r>
            <w:r/>
          </w:p>
          <w:p>
            <w:pPr>
              <w:pStyle w:val="762"/>
              <w:spacing w:line="346" w:lineRule="auto"/>
              <w:rPr>
                <w:rFonts w:ascii="宋体" w:hAnsi="宋体" w:cs="宋体"/>
                <w:bCs/>
                <w:sz w:val="24"/>
                <w:highlight w:val="none"/>
              </w:rPr>
            </w:pPr>
            <w:r>
              <w:rPr>
                <w:rFonts w:hint="eastAsia" w:ascii="宋体" w:hAnsi="宋体" w:cs="宋体"/>
                <w:sz w:val="24"/>
                <w:highlight w:val="none"/>
              </w:rPr>
              <w:t xml:space="preserve">2.本文件第三章《投标资料表》中(十一)1</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(十一)3</w:t>
            </w:r>
            <w:r/>
          </w:p>
        </w:tc>
        <w:tc>
          <w:tcPr>
            <w:tcW w:w="8672" w:type="dxa"/>
            <w:textDirection w:val="lrTb"/>
            <w:noWrap w:val="false"/>
          </w:tcPr>
          <w:p>
            <w:pPr>
              <w:pStyle w:val="762"/>
              <w:spacing w:line="346" w:lineRule="auto"/>
              <w:widowControl/>
              <w:rPr>
                <w:rFonts w:ascii="宋体" w:hAnsi="宋体" w:cs="宋体"/>
                <w:sz w:val="24"/>
                <w:highlight w:val="none"/>
              </w:rPr>
            </w:pPr>
            <w:r>
              <w:rPr>
                <w:rFonts w:hint="eastAsia" w:ascii="宋体" w:hAnsi="宋体" w:cs="宋体"/>
                <w:sz w:val="24"/>
                <w:highlight w:val="none"/>
              </w:rPr>
              <w:t xml:space="preserve">交货和提供服务的时间：见本文件第五章《拟签订的合同文本》及本文件第六章《采购需求》。</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(十二)</w:t>
            </w:r>
            <w:r/>
          </w:p>
        </w:tc>
        <w:tc>
          <w:tcPr>
            <w:tcW w:w="8672" w:type="dxa"/>
            <w:textDirection w:val="lrTb"/>
            <w:noWrap w:val="false"/>
          </w:tcPr>
          <w:p>
            <w:pPr>
              <w:pStyle w:val="762"/>
              <w:spacing w:line="346" w:lineRule="auto"/>
              <w:widowControl/>
              <w:rPr>
                <w:highlight w:val="none"/>
              </w:rPr>
            </w:pPr>
            <w:r>
              <w:rPr>
                <w:rFonts w:hint="eastAsia"/>
                <w:sz w:val="24"/>
                <w:highlight w:val="none"/>
              </w:rPr>
              <w:t xml:space="preserve">本项目采购预算</w:t>
            </w:r>
            <w:r>
              <w:rPr>
                <w:rFonts w:hint="eastAsia"/>
                <w:sz w:val="24"/>
                <w:highlight w:val="none"/>
                <w:u w:val="single"/>
              </w:rPr>
              <w:t xml:space="preserve">76</w:t>
            </w:r>
            <w:r>
              <w:rPr>
                <w:rFonts w:hint="eastAsia"/>
                <w:sz w:val="24"/>
                <w:highlight w:val="none"/>
              </w:rPr>
              <w:t xml:space="preserve">万元，</w:t>
            </w:r>
            <w:r>
              <w:rPr>
                <w:rFonts w:eastAsia="Times New Roman"/>
                <w:sz w:val="24"/>
                <w:highlight w:val="none"/>
              </w:rPr>
              <w:t xml:space="preserve">本项目不接受超过</w:t>
            </w:r>
            <w:r>
              <w:rPr>
                <w:rFonts w:hint="eastAsia" w:ascii="宋体" w:hAnsi="宋体" w:cs="宋体"/>
                <w:sz w:val="24"/>
                <w:highlight w:val="none"/>
                <w:u w:val="single"/>
              </w:rPr>
              <w:t xml:space="preserve">76</w:t>
            </w:r>
            <w:r>
              <w:rPr>
                <w:rFonts w:eastAsia="Times New Roman"/>
                <w:sz w:val="24"/>
                <w:highlight w:val="none"/>
              </w:rPr>
              <w:t xml:space="preserve">万元（采购项目预算金额）的投标报价。</w:t>
            </w:r>
            <w:r>
              <w:rPr>
                <w:rFonts w:hint="eastAsia" w:eastAsia="Times New Roman"/>
                <w:sz w:val="24"/>
                <w:highlight w:val="none"/>
              </w:rPr>
              <w:t xml:space="preserve">本次报价包含项目完成所需全部费用及其它相关费用，采购人不再支付报价以外的任何费用。</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(十三)</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以人民币报价。</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(十五)</w:t>
            </w:r>
            <w:r/>
          </w:p>
        </w:tc>
        <w:tc>
          <w:tcPr>
            <w:tcW w:w="8672" w:type="dxa"/>
            <w:textDirection w:val="lrTb"/>
            <w:noWrap w:val="false"/>
          </w:tcPr>
          <w:p>
            <w:pPr>
              <w:spacing w:line="346" w:lineRule="auto"/>
              <w:rPr>
                <w:rFonts w:ascii="宋体" w:hAnsi="宋体" w:cs="宋体"/>
                <w:szCs w:val="24"/>
                <w:highlight w:val="none"/>
              </w:rPr>
            </w:pPr>
            <w:r>
              <w:rPr>
                <w:rFonts w:hint="eastAsia" w:ascii="宋体" w:hAnsi="宋体" w:cs="宋体"/>
                <w:szCs w:val="24"/>
                <w:highlight w:val="none"/>
              </w:rPr>
              <w:t xml:space="preserve">投标文件的密封、签署、盖章要求：</w:t>
            </w:r>
            <w:r/>
          </w:p>
          <w:p>
            <w:pPr>
              <w:spacing w:line="346" w:lineRule="auto"/>
              <w:rPr>
                <w:rFonts w:ascii="宋体" w:hAnsi="宋体" w:cs="宋体"/>
                <w:szCs w:val="24"/>
                <w:highlight w:val="none"/>
              </w:rPr>
            </w:pPr>
            <w:r>
              <w:rPr>
                <w:rFonts w:hint="eastAsia" w:ascii="宋体" w:hAnsi="宋体" w:cs="宋体"/>
                <w:szCs w:val="24"/>
                <w:highlight w:val="none"/>
              </w:rPr>
              <w:t xml:space="preserve">一、投标文件的密封（加密）要求：</w:t>
            </w:r>
            <w:r/>
          </w:p>
          <w:p>
            <w:pPr>
              <w:jc w:val="both"/>
              <w:spacing w:line="346" w:lineRule="auto"/>
              <w:rPr>
                <w:rFonts w:ascii="宋体" w:hAnsi="宋体" w:cs="宋体"/>
                <w:szCs w:val="24"/>
                <w:highlight w:val="none"/>
              </w:rPr>
            </w:pPr>
            <w:r>
              <w:rPr>
                <w:rFonts w:hint="eastAsia" w:ascii="宋体" w:hAnsi="宋体" w:cs="宋体"/>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Cs w:val="24"/>
                <w:highlight w:val="none"/>
              </w:rPr>
            </w:pPr>
            <w:r>
              <w:rPr>
                <w:rFonts w:hint="eastAsia" w:ascii="宋体" w:hAnsi="宋体" w:cs="宋体"/>
                <w:szCs w:val="24"/>
                <w:highlight w:val="none"/>
              </w:rPr>
              <w:t xml:space="preserve">二、投标文件的签署要求：见招标文件第七章《投标文件相关格式》。</w:t>
            </w:r>
            <w:r/>
          </w:p>
          <w:p>
            <w:pPr>
              <w:pStyle w:val="762"/>
              <w:spacing w:line="346"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(十六)</w:t>
            </w:r>
            <w:r/>
          </w:p>
        </w:tc>
        <w:tc>
          <w:tcPr>
            <w:tcW w:w="8672" w:type="dxa"/>
            <w:textDirection w:val="lrTb"/>
            <w:noWrap w:val="false"/>
          </w:tcPr>
          <w:p>
            <w:pPr>
              <w:spacing w:line="346"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投标文件的提交与接收： </w:t>
            </w:r>
            <w:r/>
          </w:p>
          <w:p>
            <w:pPr>
              <w:spacing w:line="346" w:lineRule="auto"/>
              <w:rPr>
                <w:rFonts w:ascii="宋体" w:hAnsi="宋体" w:cs="宋体"/>
                <w:color w:val="000000" w:themeColor="text1"/>
                <w:szCs w:val="24"/>
                <w:highlight w:val="none"/>
              </w:rPr>
            </w:pPr>
            <w:r>
              <w:rPr>
                <w:rFonts w:hint="eastAsia" w:ascii="宋体" w:hAnsi="宋体" w:cs="宋体"/>
                <w:color w:val="000000" w:themeColor="text1"/>
                <w:szCs w:val="24"/>
                <w:highlight w:val="none"/>
                <w14:textFill>
                  <w14:solidFill>
                    <w14:schemeClr w14:val="tx1"/>
                  </w14:solidFill>
                </w14:textFill>
              </w:rPr>
              <w:t xml:space="preserve">1.投标文件提交与接收时间：</w:t>
            </w:r>
            <w:r>
              <w:rPr>
                <w:rFonts w:hint="eastAsia" w:ascii="宋体" w:hAnsi="宋体" w:cs="宋体"/>
                <w:color w:val="000000" w:themeColor="text1"/>
                <w:szCs w:val="24"/>
                <w:highlight w:val="none"/>
              </w:rPr>
              <w:t xml:space="preserve">2025年</w:t>
            </w:r>
            <w:r>
              <w:rPr>
                <w:rFonts w:hint="eastAsia" w:ascii="宋体" w:hAnsi="宋体" w:cs="宋体"/>
                <w:color w:val="000000" w:themeColor="text1"/>
                <w:szCs w:val="24"/>
                <w:highlight w:val="none"/>
              </w:rPr>
              <w:t xml:space="preserve">12月12日</w:t>
            </w:r>
            <w:r>
              <w:rPr>
                <w:rFonts w:hint="eastAsia" w:ascii="宋体" w:hAnsi="宋体" w:cs="宋体"/>
                <w:color w:val="000000" w:themeColor="text1"/>
                <w:szCs w:val="24"/>
                <w:highlight w:val="none"/>
              </w:rPr>
              <w:t xml:space="preserve">北京时间9:30前。</w:t>
            </w:r>
            <w:r>
              <w:rPr>
                <w:color w:val="000000" w:themeColor="text1"/>
              </w:rPr>
            </w:r>
            <w:r/>
          </w:p>
          <w:p>
            <w:pPr>
              <w:spacing w:line="346"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（十七）1</w:t>
            </w:r>
            <w:r/>
          </w:p>
        </w:tc>
        <w:tc>
          <w:tcPr>
            <w:tcW w:w="8672" w:type="dxa"/>
            <w:textDirection w:val="lrTb"/>
            <w:noWrap w:val="false"/>
          </w:tcPr>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线上要求：</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特别说明：通过“苏采云”系统提交政府采购客户端工具导出加密的投标文件</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（后缀名为zip）。投标文件不得超过150M！（具体见“苏采云”系统要求）</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（十七）2</w:t>
            </w:r>
            <w:r/>
          </w:p>
        </w:tc>
        <w:tc>
          <w:tcPr>
            <w:tcW w:w="8672" w:type="dxa"/>
            <w:textDirection w:val="lrTb"/>
            <w:noWrap w:val="false"/>
          </w:tcPr>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textDirection w:val="lrTb"/>
            <w:noWrap w:val="false"/>
          </w:tcPr>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(十八)1</w:t>
            </w:r>
            <w:r/>
          </w:p>
        </w:tc>
        <w:tc>
          <w:tcPr>
            <w:tcW w:w="8672" w:type="dxa"/>
            <w:textDirection w:val="lrTb"/>
            <w:noWrap w:val="false"/>
          </w:tcPr>
          <w:p>
            <w:pPr>
              <w:pStyle w:val="762"/>
              <w:spacing w:line="346" w:lineRule="auto"/>
              <w:rPr>
                <w:rFonts w:ascii="宋体" w:hAnsi="宋体" w:cs="宋体"/>
                <w:color w:val="ff0000"/>
                <w:sz w:val="24"/>
                <w:highlight w:val="none"/>
              </w:rPr>
            </w:pPr>
            <w:r>
              <w:rPr>
                <w:rFonts w:hint="eastAsia" w:ascii="宋体" w:hAnsi="宋体" w:cs="宋体"/>
                <w:color w:val="000000" w:themeColor="text1"/>
                <w:sz w:val="24"/>
                <w:highlight w:val="none"/>
                <w14:textFill>
                  <w14:solidFill>
                    <w14:schemeClr w14:val="tx1"/>
                  </w14:solidFill>
                </w14:textFill>
              </w:rPr>
              <w:t xml:space="preserve">一、开标时间：</w:t>
            </w:r>
            <w:r>
              <w:rPr>
                <w:rFonts w:hint="eastAsia" w:ascii="宋体" w:hAnsi="宋体" w:cs="宋体"/>
                <w:color w:val="000000" w:themeColor="text1"/>
                <w:sz w:val="24"/>
                <w:highlight w:val="none"/>
              </w:rPr>
              <w:t xml:space="preserve">2025年12月12日</w:t>
            </w:r>
            <w:r>
              <w:rPr>
                <w:rFonts w:hint="eastAsia" w:ascii="宋体" w:hAnsi="宋体" w:cs="宋体"/>
                <w:color w:val="000000" w:themeColor="text1"/>
                <w:sz w:val="24"/>
                <w:highlight w:val="none"/>
              </w:rPr>
              <w:t xml:space="preserve">北京时间9：30。</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二、开标地点：</w:t>
            </w:r>
            <w:r/>
          </w:p>
          <w:p>
            <w:pPr>
              <w:pStyle w:val="762"/>
              <w:spacing w:line="34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(十八)2</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评标</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(十九)</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采用综合评分法。</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(二十)</w:t>
            </w:r>
            <w:r/>
          </w:p>
          <w:p>
            <w:pPr>
              <w:pStyle w:val="762"/>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jc w:val="both"/>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一、推荐中标候选供应商名单。中标候选供应商数量应当根据采购需要确定，但必须按顺序排列中标候选供应商。</w:t>
            </w:r>
            <w:r/>
          </w:p>
          <w:p>
            <w:pPr>
              <w:pStyle w:val="762"/>
              <w:spacing w:line="346" w:lineRule="auto"/>
              <w:rPr>
                <w:highlight w:val="none"/>
              </w:rPr>
            </w:pPr>
            <w:r>
              <w:rPr>
                <w:rFonts w:ascii="宋体" w:hAnsi="宋体" w:cs="宋体"/>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sz w:val="24"/>
                <w:highlight w:val="none"/>
              </w:rPr>
              <w:t xml:space="preserve">服务</w:t>
            </w:r>
            <w:r>
              <w:rPr>
                <w:rFonts w:ascii="宋体" w:hAnsi="宋体" w:cs="宋体"/>
                <w:sz w:val="24"/>
                <w:highlight w:val="none"/>
              </w:rPr>
              <w:t xml:space="preserve">方案得分顺序排列。如果仍相同，抽签决定。评标委员会直接确定中标人。</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七</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政府采购合同</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(二十一)</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762"/>
              <w:jc w:val="center"/>
              <w:spacing w:line="346" w:lineRule="auto"/>
              <w:rPr>
                <w:rFonts w:ascii="宋体" w:hAnsi="宋体"/>
                <w:sz w:val="24"/>
                <w:highlight w:val="none"/>
              </w:rPr>
            </w:pPr>
            <w:r>
              <w:rPr>
                <w:rFonts w:hint="eastAsia" w:ascii="宋体" w:hAnsi="宋体"/>
                <w:sz w:val="24"/>
                <w:highlight w:val="none"/>
              </w:rPr>
              <w:t xml:space="preserve">(二十二)</w:t>
            </w:r>
            <w:r/>
          </w:p>
        </w:tc>
        <w:tc>
          <w:tcPr>
            <w:tcW w:w="8672" w:type="dxa"/>
            <w:textDirection w:val="lrTb"/>
            <w:noWrap w:val="false"/>
          </w:tcPr>
          <w:p>
            <w:pPr>
              <w:jc w:val="both"/>
              <w:spacing w:line="346" w:lineRule="auto"/>
              <w:rPr>
                <w:rFonts w:ascii="宋体" w:hAnsi="宋体"/>
                <w:szCs w:val="24"/>
                <w:highlight w:val="none"/>
              </w:rPr>
            </w:pPr>
            <w:r>
              <w:rPr>
                <w:rFonts w:ascii="宋体" w:hAnsi="宋体" w:cs="宋体"/>
                <w:highlight w:val="none"/>
              </w:rPr>
              <w:t xml:space="preserve">履约保证金缴纳方式、时间及退款具体要求详见合同条款。</w:t>
            </w:r>
            <w:r/>
          </w:p>
        </w:tc>
      </w:tr>
      <w:tr>
        <w:trPr>
          <w:jc w:val="center"/>
        </w:trPr>
        <w:tc>
          <w:tcPr>
            <w:tcW w:w="1342" w:type="dxa"/>
            <w:vAlign w:val="center"/>
            <w:textDirection w:val="lrTb"/>
            <w:noWrap w:val="false"/>
          </w:tcPr>
          <w:p>
            <w:pPr>
              <w:pStyle w:val="762"/>
              <w:jc w:val="center"/>
              <w:spacing w:line="346" w:lineRule="auto"/>
              <w:rPr>
                <w:rFonts w:ascii="宋体" w:hAnsi="宋体" w:cs="宋体"/>
                <w:sz w:val="24"/>
                <w:highlight w:val="none"/>
              </w:rPr>
            </w:pPr>
            <w:r>
              <w:rPr>
                <w:rFonts w:hint="eastAsia" w:ascii="宋体" w:hAnsi="宋体" w:cs="宋体"/>
                <w:sz w:val="24"/>
                <w:highlight w:val="none"/>
              </w:rPr>
              <w:t xml:space="preserve">(二十三)</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2"/>
              <w:spacing w:line="346" w:lineRule="auto"/>
              <w:rPr>
                <w:rFonts w:ascii="宋体" w:hAnsi="宋体" w:cs="宋体"/>
                <w:sz w:val="24"/>
                <w:highlight w:val="none"/>
              </w:rPr>
            </w:pPr>
            <w:r>
              <w:rPr>
                <w:rFonts w:hint="eastAsia" w:ascii="宋体" w:hAnsi="宋体" w:cs="宋体"/>
                <w:sz w:val="24"/>
                <w:highlight w:val="none"/>
              </w:rPr>
              <w:t xml:space="preserve">二、供应商在法定质疑期内一次性提出针对同一采购程序环节的质疑。</w:t>
            </w:r>
            <w:r/>
          </w:p>
          <w:p>
            <w:pPr>
              <w:pStyle w:val="762"/>
              <w:spacing w:line="346" w:lineRule="auto"/>
              <w:rPr>
                <w:rFonts w:ascii="宋体" w:hAnsi="宋体" w:cs="宋体"/>
                <w:sz w:val="24"/>
                <w:highlight w:val="none"/>
              </w:rPr>
            </w:pPr>
            <w:r>
              <w:rPr>
                <w:rFonts w:hint="eastAsia" w:ascii="宋体" w:hAnsi="宋体" w:cs="宋体"/>
                <w:sz w:val="24"/>
                <w:highlight w:val="none"/>
              </w:rPr>
              <w:t xml:space="preserve">质疑接收人：李旺旺      联系电话：0516-87888893；</w:t>
            </w:r>
            <w:r/>
          </w:p>
          <w:p>
            <w:pPr>
              <w:pStyle w:val="762"/>
              <w:spacing w:line="346" w:lineRule="auto"/>
              <w:rPr>
                <w:rFonts w:ascii="宋体" w:hAnsi="宋体" w:cs="宋体"/>
                <w:sz w:val="24"/>
                <w:highlight w:val="none"/>
              </w:rPr>
            </w:pPr>
            <w:r>
              <w:rPr>
                <w:rFonts w:hint="eastAsia" w:ascii="宋体" w:hAnsi="宋体" w:cs="宋体"/>
                <w:sz w:val="24"/>
                <w:highlight w:val="none"/>
              </w:rPr>
              <w:t xml:space="preserve">办公地址：徐州市云龙区吉田商务广场B栋221</w:t>
            </w:r>
            <w:r/>
          </w:p>
        </w:tc>
      </w:tr>
      <w:tr>
        <w:trPr>
          <w:jc w:val="center"/>
        </w:trPr>
        <w:tc>
          <w:tcPr>
            <w:tcW w:w="1342" w:type="dxa"/>
            <w:vAlign w:val="center"/>
            <w:vMerge w:val="restart"/>
            <w:textDirection w:val="lrTb"/>
            <w:noWrap w:val="false"/>
          </w:tcPr>
          <w:p>
            <w:pPr>
              <w:pStyle w:val="762"/>
              <w:jc w:val="center"/>
              <w:spacing w:line="346" w:lineRule="auto"/>
              <w:rPr>
                <w:rFonts w:ascii="宋体" w:hAnsi="宋体" w:cs="宋体"/>
                <w:sz w:val="24"/>
                <w:highlight w:val="none"/>
              </w:rPr>
            </w:pPr>
            <w:r>
              <w:rPr>
                <w:rFonts w:hint="eastAsia" w:ascii="宋体" w:hAnsi="宋体" w:cs="宋体"/>
                <w:bCs/>
                <w:sz w:val="24"/>
                <w:highlight w:val="none"/>
              </w:rPr>
              <w:t xml:space="preserve">附加说明</w:t>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762"/>
              <w:jc w:val="center"/>
              <w:spacing w:line="346" w:lineRule="auto"/>
              <w:rPr>
                <w:rFonts w:ascii="宋体" w:hAnsi="宋体" w:cs="宋体"/>
                <w:bCs/>
                <w:sz w:val="24"/>
                <w:highlight w:val="none"/>
              </w:rPr>
            </w:pPr>
            <w:r>
              <w:rPr>
                <w:rFonts w:ascii="宋体" w:hAnsi="宋体" w:cs="宋体"/>
                <w:bCs/>
                <w:sz w:val="24"/>
                <w:highlight w:val="none"/>
              </w:rPr>
            </w:r>
            <w:r/>
          </w:p>
        </w:tc>
        <w:tc>
          <w:tcPr>
            <w:tcW w:w="8672" w:type="dxa"/>
            <w:textDirection w:val="lrTb"/>
            <w:noWrap w:val="false"/>
          </w:tcPr>
          <w:p>
            <w:pPr>
              <w:pStyle w:val="762"/>
              <w:spacing w:line="346"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762"/>
              <w:spacing w:line="346"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62"/>
              <w:spacing w:line="346"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2"/>
              <w:spacing w:line="346"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pStyle w:val="972"/>
        <w:rPr>
          <w:rFonts w:ascii="宋体" w:hAnsi="宋体" w:cs="宋体"/>
          <w:sz w:val="28"/>
          <w:highlight w:val="none"/>
        </w:rPr>
      </w:pPr>
      <w:r>
        <w:rPr>
          <w:rFonts w:ascii="宋体" w:hAnsi="宋体" w:cs="宋体"/>
          <w:sz w:val="28"/>
          <w:highlight w:val="none"/>
        </w:rPr>
      </w:r>
      <w:r/>
    </w:p>
    <w:p>
      <w:pPr>
        <w:rPr>
          <w:rFonts w:ascii="宋体" w:hAnsi="宋体" w:cs="宋体"/>
          <w:sz w:val="28"/>
          <w:highlight w:val="none"/>
        </w:rPr>
      </w:pPr>
      <w:r>
        <w:rPr>
          <w:rFonts w:ascii="宋体" w:hAnsi="宋体" w:cs="宋体"/>
          <w:sz w:val="28"/>
          <w:highlight w:val="none"/>
        </w:rPr>
      </w:r>
      <w:r/>
    </w:p>
    <w:p>
      <w:pPr>
        <w:pStyle w:val="972"/>
        <w:rPr>
          <w:highlight w:val="none"/>
        </w:rPr>
      </w:pPr>
      <w:r>
        <w:rPr>
          <w:highlight w:val="none"/>
        </w:rPr>
      </w:r>
      <w:r/>
    </w:p>
    <w:p>
      <w:pPr>
        <w:ind w:firstLine="2520"/>
        <w:jc w:val="both"/>
        <w:spacing w:line="312"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ind w:firstLine="2520"/>
        <w:jc w:val="both"/>
        <w:spacing w:line="312"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pStyle w:val="703"/>
      </w:p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252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本章附件：</w:t>
      </w:r>
      <w:r>
        <w:rPr>
          <w:rFonts w:ascii="宋体" w:hAnsi="宋体" w:cs="宋体"/>
          <w:b/>
          <w:sz w:val="28"/>
          <w:highlight w:val="none"/>
        </w:rPr>
        <w:t xml:space="preserve">招标代理服务收费标准</w:t>
      </w:r>
      <w:r/>
    </w:p>
    <w:tbl>
      <w:tblPr>
        <w:tblStyle w:val="702"/>
        <w:tblW w:w="9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233"/>
        <w:gridCol w:w="2906"/>
      </w:tblGrid>
      <w:tr>
        <w:trPr>
          <w:jc w:val="center"/>
          <w:trHeight w:val="503"/>
        </w:trPr>
        <w:tc>
          <w:tcPr>
            <w:tcMar>
              <w:left w:w="108" w:type="dxa"/>
              <w:top w:w="0" w:type="dxa"/>
              <w:right w:w="108" w:type="dxa"/>
              <w:bottom w:w="0" w:type="dxa"/>
            </w:tcMar>
            <w:tcW w:w="6233"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中标或成交金额</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费率</w:t>
            </w:r>
            <w:r/>
          </w:p>
        </w:tc>
      </w:tr>
      <w:tr>
        <w:trPr>
          <w:jc w:val="center"/>
          <w:trHeight w:val="522"/>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最低收费金额(每个委托项目)</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5000元</w:t>
            </w:r>
            <w:r/>
          </w:p>
        </w:tc>
      </w:tr>
      <w:tr>
        <w:trPr>
          <w:jc w:val="center"/>
          <w:trHeight w:val="467"/>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50万元以下（含50万元）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1.60%</w:t>
            </w:r>
            <w:r/>
          </w:p>
        </w:tc>
      </w:tr>
      <w:tr>
        <w:trPr>
          <w:jc w:val="center"/>
          <w:trHeight w:val="446"/>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50-400万元（含400万元）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1.50%</w:t>
            </w:r>
            <w:r/>
          </w:p>
        </w:tc>
      </w:tr>
      <w:tr>
        <w:trPr>
          <w:jc w:val="center"/>
          <w:trHeight w:val="639"/>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400-1000万元（含1000万元）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1.10%</w:t>
            </w:r>
            <w:r/>
          </w:p>
        </w:tc>
      </w:tr>
      <w:tr>
        <w:trPr>
          <w:jc w:val="center"/>
          <w:trHeight w:val="513"/>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1000-5000万元（含5000万元）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0.80%</w:t>
            </w:r>
            <w:r/>
          </w:p>
        </w:tc>
      </w:tr>
      <w:tr>
        <w:trPr>
          <w:jc w:val="center"/>
          <w:trHeight w:val="519"/>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5000-1亿元（含1亿元）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0.25%</w:t>
            </w:r>
            <w:r/>
          </w:p>
        </w:tc>
      </w:tr>
      <w:tr>
        <w:trPr>
          <w:jc w:val="center"/>
          <w:trHeight w:val="513"/>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1-10亿（含10亿元）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0.05%</w:t>
            </w:r>
            <w:r/>
          </w:p>
        </w:tc>
      </w:tr>
      <w:tr>
        <w:trPr>
          <w:jc w:val="center"/>
          <w:trHeight w:val="513"/>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10-50亿元（含50亿元）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0.01%</w:t>
            </w:r>
            <w:r/>
          </w:p>
        </w:tc>
      </w:tr>
      <w:tr>
        <w:trPr>
          <w:jc w:val="center"/>
          <w:trHeight w:val="543"/>
        </w:trPr>
        <w:tc>
          <w:tcPr>
            <w:tcMar>
              <w:left w:w="108" w:type="dxa"/>
              <w:top w:w="0" w:type="dxa"/>
              <w:right w:w="108" w:type="dxa"/>
              <w:bottom w:w="0" w:type="dxa"/>
            </w:tcMar>
            <w:tcW w:w="6233" w:type="dxa"/>
            <w:vAlign w:val="center"/>
            <w:textDirection w:val="lrTb"/>
            <w:noWrap w:val="false"/>
          </w:tcPr>
          <w:p>
            <w:pPr>
              <w:jc w:val="both"/>
              <w:spacing w:line="400" w:lineRule="atLeast"/>
              <w:rPr>
                <w:sz w:val="20"/>
                <w:highlight w:val="none"/>
              </w:rPr>
            </w:pPr>
            <w:r>
              <w:rPr>
                <w:rFonts w:hint="eastAsia" w:ascii="宋体" w:hAnsi="宋体"/>
                <w:highlight w:val="none"/>
              </w:rPr>
              <w:t xml:space="preserve">50亿元</w:t>
            </w:r>
            <w:r/>
          </w:p>
        </w:tc>
        <w:tc>
          <w:tcPr>
            <w:tcMar>
              <w:left w:w="108" w:type="dxa"/>
              <w:top w:w="0" w:type="dxa"/>
              <w:right w:w="108" w:type="dxa"/>
              <w:bottom w:w="0" w:type="dxa"/>
            </w:tcMar>
            <w:tcW w:w="2906" w:type="dxa"/>
            <w:vAlign w:val="center"/>
            <w:textDirection w:val="lrTb"/>
            <w:noWrap w:val="false"/>
          </w:tcPr>
          <w:p>
            <w:pPr>
              <w:jc w:val="center"/>
              <w:spacing w:line="400" w:lineRule="atLeast"/>
              <w:rPr>
                <w:sz w:val="20"/>
                <w:highlight w:val="none"/>
              </w:rPr>
            </w:pPr>
            <w:r>
              <w:rPr>
                <w:rFonts w:hint="eastAsia" w:ascii="宋体" w:hAnsi="宋体"/>
                <w:highlight w:val="none"/>
              </w:rPr>
              <w:t xml:space="preserve">0.005%</w:t>
            </w:r>
            <w:r/>
          </w:p>
        </w:tc>
      </w:tr>
    </w:tbl>
    <w:p>
      <w:pPr>
        <w:jc w:val="both"/>
        <w:spacing w:line="360" w:lineRule="auto"/>
        <w:rPr>
          <w:sz w:val="20"/>
          <w:highlight w:val="none"/>
        </w:rPr>
      </w:pPr>
      <w:r>
        <w:rPr>
          <w:rFonts w:hint="eastAsia" w:ascii="宋体" w:hAnsi="宋体"/>
          <w:highlight w:val="none"/>
        </w:rPr>
        <w:t xml:space="preserve">说明：</w:t>
      </w:r>
      <w:r/>
    </w:p>
    <w:p>
      <w:pPr>
        <w:ind w:firstLine="480"/>
        <w:jc w:val="both"/>
        <w:spacing w:line="360" w:lineRule="auto"/>
        <w:rPr>
          <w:sz w:val="20"/>
          <w:highlight w:val="none"/>
        </w:rPr>
      </w:pPr>
      <w:r>
        <w:rPr>
          <w:rFonts w:hint="eastAsia" w:ascii="宋体" w:hAnsi="宋体"/>
          <w:highlight w:val="none"/>
        </w:rPr>
        <w:t xml:space="preserve">1.按上表计算的收费为代理服务全过程的收费金额。各社会代理机构不另外收取采购文件制作售卖费用。</w:t>
      </w:r>
      <w:r/>
    </w:p>
    <w:p>
      <w:pPr>
        <w:ind w:firstLine="480"/>
        <w:jc w:val="both"/>
        <w:spacing w:line="360" w:lineRule="auto"/>
        <w:rPr>
          <w:sz w:val="20"/>
          <w:highlight w:val="none"/>
        </w:rPr>
      </w:pPr>
      <w:r>
        <w:rPr>
          <w:rFonts w:hint="eastAsia" w:ascii="宋体" w:hAnsi="宋体"/>
          <w:highlight w:val="none"/>
        </w:rPr>
        <w:t xml:space="preserve">2.代理服务费按差额定率累进法计算。</w:t>
      </w:r>
      <w:r/>
    </w:p>
    <w:p>
      <w:pPr>
        <w:ind w:firstLine="480"/>
        <w:jc w:val="both"/>
        <w:spacing w:line="360" w:lineRule="auto"/>
        <w:rPr>
          <w:sz w:val="20"/>
          <w:highlight w:val="none"/>
        </w:rPr>
      </w:pPr>
      <w:r>
        <w:rPr>
          <w:rFonts w:hint="eastAsia" w:ascii="宋体" w:hAnsi="宋体"/>
          <w:highlight w:val="none"/>
        </w:rPr>
        <w:t xml:space="preserve">3.代理服务费基准金额（按差额定率累进法计算的）=中标金额（按差额定率累进法计算的）*费率（%）。</w:t>
      </w:r>
      <w:r/>
    </w:p>
    <w:p>
      <w:pPr>
        <w:ind w:firstLine="480"/>
        <w:jc w:val="both"/>
        <w:spacing w:line="360" w:lineRule="auto"/>
        <w:rPr>
          <w:sz w:val="20"/>
          <w:highlight w:val="none"/>
        </w:rPr>
      </w:pPr>
      <w:r>
        <w:rPr>
          <w:rFonts w:hint="eastAsia" w:ascii="宋体" w:hAnsi="宋体"/>
          <w:highlight w:val="none"/>
        </w:rPr>
        <w:t xml:space="preserve">4.代理服务费应收取金额=代理服务费基准金额（按差额定率累进法计算的）的合计数。</w:t>
      </w:r>
      <w:r/>
    </w:p>
    <w:p>
      <w:pPr>
        <w:ind w:firstLine="480"/>
        <w:jc w:val="both"/>
        <w:spacing w:line="360" w:lineRule="auto"/>
        <w:rPr>
          <w:sz w:val="20"/>
          <w:highlight w:val="none"/>
        </w:rPr>
      </w:pPr>
      <w:r>
        <w:rPr>
          <w:rFonts w:hint="eastAsia" w:ascii="宋体" w:hAnsi="宋体"/>
          <w:highlight w:val="none"/>
        </w:rPr>
        <w:t xml:space="preserve">5.定点类等无金额或事先不能计算出价格总额的项目，按中标（成交）金额100万元计算服务费。</w:t>
      </w:r>
      <w:r/>
    </w:p>
    <w:p>
      <w:pPr>
        <w:ind w:firstLine="480"/>
        <w:jc w:val="both"/>
        <w:spacing w:line="360" w:lineRule="auto"/>
        <w:rPr>
          <w:sz w:val="20"/>
          <w:highlight w:val="none"/>
        </w:rPr>
      </w:pPr>
      <w:r>
        <w:rPr>
          <w:rFonts w:hint="eastAsia" w:ascii="宋体" w:hAnsi="宋体"/>
          <w:highlight w:val="none"/>
        </w:rPr>
        <w:t xml:space="preserve">6.有分包（分标段）的按一个项目计算。</w:t>
      </w:r>
      <w:r/>
    </w:p>
    <w:p>
      <w:pPr>
        <w:jc w:val="both"/>
        <w:spacing w:line="360" w:lineRule="auto"/>
        <w:rPr>
          <w:rFonts w:ascii="宋体" w:hAnsi="宋体"/>
          <w:highlight w:val="none"/>
        </w:rPr>
      </w:pPr>
      <w:r>
        <w:rPr>
          <w:rFonts w:ascii="宋体" w:hAnsi="宋体"/>
          <w:highlight w:val="none"/>
        </w:rPr>
      </w:r>
      <w:r/>
    </w:p>
    <w:p>
      <w:pPr>
        <w:spacing w:line="360" w:lineRule="auto"/>
        <w:rPr>
          <w:highlight w:val="none"/>
        </w:rPr>
      </w:pPr>
      <w:r>
        <w:rPr>
          <w:rFonts w:hint="eastAsia" w:ascii="宋体" w:hAnsi="宋体"/>
          <w:highlight w:val="none"/>
        </w:rPr>
        <w:br w:type="page" w:clear="all"/>
      </w:r>
      <w:r/>
    </w:p>
    <w:p>
      <w:pPr>
        <w:pStyle w:val="692"/>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第四章 </w:t>
      </w:r>
      <w:r>
        <w:rPr>
          <w:rFonts w:ascii="宋体" w:hAnsi="宋体" w:cs="宋体"/>
          <w:highlight w:val="none"/>
        </w:rPr>
        <w:t xml:space="preserve">评标标准</w:t>
      </w:r>
      <w:r/>
    </w:p>
    <w:tbl>
      <w:tblPr>
        <w:tblStyle w:val="702"/>
        <w:tblW w:w="104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03"/>
        <w:gridCol w:w="1130"/>
        <w:gridCol w:w="7986"/>
      </w:tblGrid>
      <w:tr>
        <w:trPr>
          <w:jc w:val="center"/>
        </w:trPr>
        <w:tc>
          <w:tcPr>
            <w:gridSpan w:val="2"/>
            <w:tcBorders>
              <w:top w:val="single" w:color="auto" w:sz="4" w:space="0"/>
              <w:left w:val="single" w:color="auto" w:sz="4" w:space="0"/>
              <w:bottom w:val="single" w:color="auto" w:sz="6" w:space="0"/>
              <w:right w:val="single" w:color="auto" w:sz="6" w:space="0"/>
            </w:tcBorders>
            <w:tcW w:w="2433" w:type="dxa"/>
            <w:vAlign w:val="center"/>
            <w:textDirection w:val="lrTb"/>
            <w:noWrap w:val="false"/>
          </w:tcPr>
          <w:p>
            <w:pPr>
              <w:jc w:val="center"/>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 xml:space="preserve">评审因素</w:t>
            </w:r>
            <w:r/>
          </w:p>
        </w:tc>
        <w:tc>
          <w:tcPr>
            <w:tcBorders>
              <w:top w:val="single" w:color="auto" w:sz="4" w:space="0"/>
              <w:left w:val="single" w:color="auto" w:sz="6" w:space="0"/>
              <w:bottom w:val="single" w:color="auto" w:sz="6" w:space="0"/>
              <w:right w:val="single" w:color="auto" w:sz="6" w:space="0"/>
            </w:tcBorders>
            <w:tcW w:w="7986" w:type="dxa"/>
            <w:vAlign w:val="center"/>
            <w:textDirection w:val="lrTb"/>
            <w:noWrap w:val="false"/>
          </w:tcPr>
          <w:p>
            <w:pPr>
              <w:jc w:val="center"/>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宋体"/>
                <w:b/>
                <w:bCs/>
                <w:color w:val="000000" w:themeColor="text1"/>
                <w:szCs w:val="21"/>
                <w:highlight w:val="none"/>
                <w14:textFill>
                  <w14:solidFill>
                    <w14:schemeClr w14:val="tx1"/>
                  </w14:solidFill>
                </w14:textFill>
              </w:rPr>
              <w:t xml:space="preserve">评审因素细化和量化</w:t>
            </w:r>
            <w:r/>
          </w:p>
        </w:tc>
      </w:tr>
      <w:tr>
        <w:trPr>
          <w:jc w:val="center"/>
          <w:trHeight w:val="1609"/>
        </w:trPr>
        <w:tc>
          <w:tcPr>
            <w:tcBorders>
              <w:top w:val="single" w:color="auto" w:sz="6" w:space="0"/>
              <w:left w:val="single" w:color="auto" w:sz="4" w:space="0"/>
              <w:bottom w:val="single" w:color="auto" w:sz="4" w:space="0"/>
              <w:right w:val="single" w:color="auto" w:sz="6" w:space="0"/>
            </w:tcBorders>
            <w:tcW w:w="1303" w:type="dxa"/>
            <w:vAlign w:val="center"/>
            <w:textDirection w:val="lrTb"/>
            <w:noWrap w:val="false"/>
          </w:tcPr>
          <w:p>
            <w:pPr>
              <w:jc w:val="center"/>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价格部分</w:t>
            </w:r>
            <w:r/>
          </w:p>
          <w:p>
            <w:pPr>
              <w:jc w:val="center"/>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分）</w:t>
            </w:r>
            <w:r/>
          </w:p>
        </w:tc>
        <w:tc>
          <w:tcPr>
            <w:tcBorders>
              <w:top w:val="single" w:color="auto" w:sz="6" w:space="0"/>
              <w:left w:val="single" w:color="auto" w:sz="4" w:space="0"/>
              <w:bottom w:val="single" w:color="auto" w:sz="4" w:space="0"/>
              <w:right w:val="single" w:color="auto" w:sz="6" w:space="0"/>
            </w:tcBorders>
            <w:tcW w:w="1130" w:type="dxa"/>
            <w:vAlign w:val="center"/>
            <w:textDirection w:val="lrTb"/>
            <w:noWrap w:val="false"/>
          </w:tcPr>
          <w:p>
            <w:pPr>
              <w:ind w:firstLine="210"/>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价格</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分）</w:t>
            </w:r>
            <w:r/>
          </w:p>
        </w:tc>
        <w:tc>
          <w:tcPr>
            <w:tcBorders>
              <w:top w:val="single" w:color="auto" w:sz="6" w:space="0"/>
              <w:left w:val="single" w:color="auto" w:sz="6" w:space="0"/>
              <w:bottom w:val="single" w:color="auto" w:sz="4" w:space="0"/>
              <w:right w:val="single" w:color="auto" w:sz="6" w:space="0"/>
            </w:tcBorders>
            <w:tcW w:w="7986"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价格分采用低价优先法计算，即满足招标文件要求且投标价格最低的投标报价为评标基准价，其价格分为满分3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分。其他投标人的价格分按照下列公式计算：</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投标报价得分=（评标基准价／投标报价）×3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（分值计算结果保留两位小数）</w:t>
            </w:r>
            <w:r/>
          </w:p>
        </w:tc>
      </w:tr>
      <w:tr>
        <w:trPr>
          <w:jc w:val="center"/>
          <w:trHeight w:val="348"/>
        </w:trPr>
        <w:tc>
          <w:tcPr>
            <w:tcBorders>
              <w:top w:val="single" w:color="auto" w:sz="4" w:space="0"/>
              <w:left w:val="single" w:color="auto" w:sz="4" w:space="0"/>
              <w:bottom w:val="single" w:color="auto" w:sz="6" w:space="0"/>
              <w:right w:val="single" w:color="auto" w:sz="6" w:space="0"/>
            </w:tcBorders>
            <w:tcW w:w="1303" w:type="dxa"/>
            <w:vAlign w:val="center"/>
            <w:textDirection w:val="lrTb"/>
            <w:noWrap w:val="false"/>
          </w:tcPr>
          <w:p>
            <w:pPr>
              <w:jc w:val="center"/>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商务部分</w:t>
            </w:r>
            <w:r/>
          </w:p>
          <w:p>
            <w:pPr>
              <w:jc w:val="center"/>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（4分）</w:t>
            </w:r>
            <w:r/>
          </w:p>
        </w:tc>
        <w:tc>
          <w:tcPr>
            <w:tcBorders>
              <w:top w:val="single" w:color="auto" w:sz="4" w:space="0"/>
              <w:left w:val="single" w:color="auto" w:sz="4" w:space="0"/>
              <w:bottom w:val="single" w:color="auto" w:sz="6" w:space="0"/>
              <w:right w:val="single" w:color="auto" w:sz="6" w:space="0"/>
            </w:tcBorders>
            <w:tcW w:w="1130"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投标人业绩</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（4分）</w:t>
            </w:r>
            <w:r/>
          </w:p>
        </w:tc>
        <w:tc>
          <w:tcPr>
            <w:tcBorders>
              <w:top w:val="single" w:color="auto" w:sz="4" w:space="0"/>
              <w:left w:val="single" w:color="auto" w:sz="6" w:space="0"/>
              <w:bottom w:val="single" w:color="auto" w:sz="6" w:space="0"/>
              <w:right w:val="single" w:color="auto" w:sz="6" w:space="0"/>
            </w:tcBorders>
            <w:tcW w:w="7986"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投标文件中提供投标人自2022年11月1日（含）以来（时间以合同签订时间为准），具有与本项目采购标的类似业绩的，每项得2分，最高得4分。</w:t>
            </w:r>
            <w:r/>
          </w:p>
          <w:p>
            <w:pPr>
              <w:jc w:val="both"/>
              <w:spacing w:line="288" w:lineRule="auto"/>
              <w:widowControl w:val="off"/>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jc w:val="center"/>
          <w:trHeight w:val="1863"/>
        </w:trPr>
        <w:tc>
          <w:tcPr>
            <w:tcBorders>
              <w:top w:val="single" w:color="auto" w:sz="6" w:space="0"/>
              <w:left w:val="single" w:color="auto" w:sz="4" w:space="0"/>
              <w:right w:val="single" w:color="auto" w:sz="6" w:space="0"/>
            </w:tcBorders>
            <w:tcW w:w="1303" w:type="dxa"/>
            <w:vAlign w:val="center"/>
            <w:vMerge w:val="restart"/>
            <w:textDirection w:val="lrTb"/>
            <w:noWrap w:val="false"/>
          </w:tcPr>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技术部分（</w:t>
            </w:r>
            <w:r>
              <w:rPr>
                <w:rFonts w:hint="eastAsia" w:ascii="宋体" w:hAnsi="宋体" w:cs="宋体"/>
                <w:color w:val="000000"/>
                <w:sz w:val="21"/>
                <w:szCs w:val="21"/>
                <w:highlight w:val="none"/>
                <w:lang w:val="en-US" w:eastAsia="zh-CN"/>
              </w:rPr>
              <w:t xml:space="preserve">66</w:t>
            </w:r>
            <w:r>
              <w:rPr>
                <w:rFonts w:hint="eastAsia" w:ascii="宋体" w:hAnsi="宋体" w:cs="宋体"/>
                <w:color w:val="000000"/>
                <w:sz w:val="21"/>
                <w:szCs w:val="21"/>
                <w:highlight w:val="none"/>
              </w:rPr>
              <w:t xml:space="preserve">分）</w:t>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left w:val="single" w:color="auto" w:sz="6" w:space="0"/>
              <w:right w:val="single" w:color="auto" w:sz="6" w:space="0"/>
            </w:tcBorders>
            <w:tcW w:w="1130"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项目功能清单响应情况（40分）</w:t>
            </w:r>
            <w:r/>
          </w:p>
        </w:tc>
        <w:tc>
          <w:tcPr>
            <w:tcBorders>
              <w:top w:val="single" w:color="auto" w:sz="6" w:space="0"/>
              <w:left w:val="single" w:color="auto" w:sz="6" w:space="0"/>
              <w:right w:val="single" w:color="auto" w:sz="6" w:space="0"/>
            </w:tcBorders>
            <w:tcW w:w="7986" w:type="dxa"/>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依据投标文件中提供的证明材料、偏离表对招标文件《第六章 项目需求》中“项目功能清单”满足程度进行评价：</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本项目基础分为40分，加“▲”号的为次重要参数，每有一项不满足扣1分；未标注“▲”号的为一般参数，每有一项不满足的扣0.5分，扣完为止。</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注：①标注“▲”的参数须提供对应佐证材料，未明确说明所需佐证材料的，则提供具备检测资质的检测机构出具的检测报告或鉴定证书或技术白皮书或说明书或网站截图或产品彩页等；</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②未标注“▲”号的参数，以技术偏离表响应程度为准；</w:t>
            </w:r>
            <w:r/>
          </w:p>
        </w:tc>
      </w:tr>
      <w:tr>
        <w:trPr>
          <w:jc w:val="center"/>
          <w:trHeight w:val="3065"/>
        </w:trPr>
        <w:tc>
          <w:tcPr>
            <w:tcBorders>
              <w:left w:val="single" w:color="auto" w:sz="4" w:space="0"/>
              <w:right w:val="single" w:color="auto" w:sz="6" w:space="0"/>
            </w:tcBorders>
            <w:tcW w:w="1303" w:type="dxa"/>
            <w:vAlign w:val="center"/>
            <w:vMerge w:val="continue"/>
            <w:textDirection w:val="lrTb"/>
            <w:noWrap w:val="false"/>
          </w:tcPr>
          <w:p>
            <w:pPr>
              <w:jc w:val="both"/>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single" w:color="auto" w:sz="6" w:space="0"/>
              <w:bottom w:val="single" w:color="auto" w:sz="4" w:space="0"/>
              <w:right w:val="single" w:color="auto" w:sz="6" w:space="0"/>
            </w:tcBorders>
            <w:tcW w:w="1130"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技术方案（14）</w:t>
            </w:r>
            <w:r/>
          </w:p>
        </w:tc>
        <w:tc>
          <w:tcPr>
            <w:tcBorders>
              <w:top w:val="single" w:color="auto" w:sz="4" w:space="0"/>
              <w:left w:val="single" w:color="auto" w:sz="6" w:space="0"/>
              <w:bottom w:val="single" w:color="auto" w:sz="4" w:space="0"/>
              <w:right w:val="single" w:color="auto" w:sz="6" w:space="0"/>
            </w:tcBorders>
            <w:tcW w:w="7986"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据投标供应商针对本项目制定的技术方案进行评审，包括但不限于以下内容：1、项目理解、2、需求分析；3、技术思路架构；4、运维服务能力等，对内容的全面性、针对性、可行性进行评价。</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全面性（5分）：全面具体详实得5分；较全面详实得3分；全面性一般得2分；不全面得1分。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针对性（5分）：针对性强得5分；针对性较强得3分；针对性一般得2分；针对性不强得1分。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可行性（4分）：符合实际切实可行得4分；可行性一般得2分；可行性欠缺得1分；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未提供得0分，本项最高得14分，最低得0分。</w:t>
            </w:r>
            <w:r/>
          </w:p>
        </w:tc>
      </w:tr>
      <w:tr>
        <w:trPr>
          <w:jc w:val="center"/>
          <w:trHeight w:val="775"/>
        </w:trPr>
        <w:tc>
          <w:tcPr>
            <w:tcBorders>
              <w:left w:val="single" w:color="auto" w:sz="4" w:space="0"/>
              <w:right w:val="single" w:color="auto" w:sz="6" w:space="0"/>
            </w:tcBorders>
            <w:tcW w:w="1303" w:type="dxa"/>
            <w:vAlign w:val="center"/>
            <w:vMerge w:val="continue"/>
            <w:textDirection w:val="lrTb"/>
            <w:noWrap w:val="false"/>
          </w:tcPr>
          <w:p>
            <w:pPr>
              <w:jc w:val="both"/>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single" w:color="auto" w:sz="6" w:space="0"/>
              <w:bottom w:val="single" w:color="auto" w:sz="4" w:space="0"/>
              <w:right w:val="single" w:color="auto" w:sz="6" w:space="0"/>
            </w:tcBorders>
            <w:tcW w:w="1130" w:type="dxa"/>
            <w:vAlign w:val="center"/>
            <w:textDirection w:val="lrTb"/>
            <w:noWrap w:val="false"/>
          </w:tcPr>
          <w:p>
            <w:pPr>
              <w:jc w:val="both"/>
              <w:spacing w:line="288"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en-US" w:eastAsia="zh-CN"/>
              </w:rPr>
              <w:t xml:space="preserve">承诺</w:t>
            </w:r>
            <w:r>
              <w:rPr>
                <w:rFonts w:hint="eastAsia" w:ascii="宋体" w:hAnsi="宋体" w:cs="宋体"/>
                <w:color w:val="000000"/>
                <w:sz w:val="21"/>
                <w:szCs w:val="21"/>
                <w:highlight w:val="none"/>
              </w:rPr>
              <w:t xml:space="preserve">（6分）</w:t>
            </w:r>
            <w:r/>
          </w:p>
        </w:tc>
        <w:tc>
          <w:tcPr>
            <w:tcBorders>
              <w:top w:val="single" w:color="auto" w:sz="4" w:space="0"/>
              <w:left w:val="single" w:color="auto" w:sz="6" w:space="0"/>
              <w:bottom w:val="single" w:color="auto" w:sz="4" w:space="0"/>
              <w:right w:val="single" w:color="auto" w:sz="6" w:space="0"/>
            </w:tcBorders>
            <w:tcW w:w="7986" w:type="dxa"/>
            <w:vAlign w:val="center"/>
            <w:textDirection w:val="lrTb"/>
            <w:noWrap w:val="false"/>
          </w:tcPr>
          <w:p>
            <w:pPr>
              <w:jc w:val="both"/>
              <w:spacing w:line="288"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服务期满后，投标供应商</w:t>
            </w:r>
            <w:r>
              <w:rPr>
                <w:rFonts w:hint="eastAsia" w:ascii="宋体" w:hAnsi="宋体" w:cs="宋体"/>
                <w:color w:val="000000"/>
                <w:sz w:val="21"/>
                <w:szCs w:val="21"/>
                <w:highlight w:val="none"/>
              </w:rPr>
              <w:t xml:space="preserve">每多提供一个月</w:t>
            </w:r>
            <w:r>
              <w:rPr>
                <w:rFonts w:hint="eastAsia" w:ascii="宋体" w:hAnsi="宋体" w:cs="宋体"/>
                <w:color w:val="000000"/>
                <w:sz w:val="21"/>
                <w:szCs w:val="21"/>
                <w:highlight w:val="none"/>
                <w:lang w:val="en-US" w:eastAsia="zh-CN"/>
              </w:rPr>
              <w:t xml:space="preserve">免费延期</w:t>
            </w:r>
            <w:r>
              <w:rPr>
                <w:rFonts w:hint="eastAsia" w:ascii="宋体" w:hAnsi="宋体" w:cs="宋体"/>
                <w:color w:val="000000"/>
                <w:sz w:val="21"/>
                <w:szCs w:val="21"/>
                <w:highlight w:val="none"/>
              </w:rPr>
              <w:t xml:space="preserve">服务得3分，本项最高得6分。</w:t>
            </w:r>
            <w:r/>
          </w:p>
          <w:p>
            <w:pPr>
              <w:jc w:val="both"/>
              <w:spacing w:line="288" w:lineRule="auto"/>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注：提供承诺书并加盖投标人电子公章，格式自拟。</w:t>
            </w:r>
            <w:r/>
          </w:p>
        </w:tc>
      </w:tr>
      <w:tr>
        <w:trPr>
          <w:jc w:val="center"/>
          <w:trHeight w:val="1312"/>
        </w:trPr>
        <w:tc>
          <w:tcPr>
            <w:tcBorders>
              <w:left w:val="single" w:color="auto" w:sz="4" w:space="0"/>
              <w:right w:val="single" w:color="auto" w:sz="6" w:space="0"/>
            </w:tcBorders>
            <w:tcW w:w="1303" w:type="dxa"/>
            <w:vAlign w:val="center"/>
            <w:vMerge w:val="continue"/>
            <w:textDirection w:val="lrTb"/>
            <w:noWrap w:val="false"/>
          </w:tcPr>
          <w:p>
            <w:pPr>
              <w:jc w:val="both"/>
              <w:spacing w:line="288"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4" w:space="0"/>
              <w:left w:val="single" w:color="auto" w:sz="6" w:space="0"/>
              <w:right w:val="single" w:color="auto" w:sz="6" w:space="0"/>
            </w:tcBorders>
            <w:tcW w:w="1130"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培训方案（6分）</w:t>
            </w:r>
            <w:r/>
          </w:p>
        </w:tc>
        <w:tc>
          <w:tcPr>
            <w:tcBorders>
              <w:top w:val="single" w:color="auto" w:sz="4" w:space="0"/>
              <w:left w:val="single" w:color="auto" w:sz="6" w:space="0"/>
              <w:right w:val="single" w:color="auto" w:sz="6" w:space="0"/>
            </w:tcBorders>
            <w:tcW w:w="7986" w:type="dxa"/>
            <w:vAlign w:val="center"/>
            <w:textDirection w:val="lrTb"/>
            <w:noWrap w:val="false"/>
          </w:tcPr>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方案包含培训要求中服务要求进行完善，且详细描述。</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内容详细阐述且完全满足采购需求，得6分；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内容虽然进行了阐述但并未完全贴合采购需求的，得3分；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内容虽然进行了阐述但贴合采购需求较差的，得1分；</w:t>
            </w:r>
            <w:r/>
          </w:p>
          <w:p>
            <w:pPr>
              <w:jc w:val="both"/>
              <w:spacing w:line="288"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未提供不得分。本项最高得6分，最低得0分。</w:t>
            </w:r>
            <w:r/>
          </w:p>
        </w:tc>
      </w:tr>
    </w:tbl>
    <w:p>
      <w:pPr>
        <w:rPr>
          <w:highlight w:val="none"/>
        </w:rPr>
      </w:pPr>
      <w:r>
        <w:rPr>
          <w:highlight w:val="none"/>
        </w:rPr>
      </w:r>
      <w:r/>
    </w:p>
    <w:p>
      <w:pPr>
        <w:ind w:firstLine="482"/>
        <w:jc w:val="both"/>
        <w:spacing w:line="312" w:lineRule="atLeast"/>
        <w:rPr>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themeColor="text1"/>
          <w:highlight w:val="none"/>
          <w14:textFill>
            <w14:solidFill>
              <w14:schemeClr w14:val="tx1"/>
            </w14:solidFill>
          </w14:textFill>
        </w:rPr>
        <w:t xml:space="preserve">注：</w:t>
      </w:r>
      <w:r/>
    </w:p>
    <w:p>
      <w:pPr>
        <w:ind w:firstLine="482"/>
        <w:jc w:val="both"/>
        <w:spacing w:line="312" w:lineRule="atLeast"/>
        <w:rPr>
          <w:rFonts w:ascii="仿宋" w:hAnsi="仿宋" w:eastAsia="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themeColor="text1"/>
          <w:highlight w:val="none"/>
          <w14:textFill>
            <w14:solidFill>
              <w14:schemeClr w14:val="tx1"/>
            </w14:solidFill>
          </w14:textFill>
        </w:rPr>
        <w:t xml:space="preserve">（一）本项目采用综合评分法，评分结果精确到小数点后两位。</w:t>
      </w:r>
      <w:r/>
    </w:p>
    <w:p>
      <w:pPr>
        <w:ind w:firstLine="482"/>
        <w:jc w:val="both"/>
        <w:spacing w:line="312" w:lineRule="atLeast"/>
        <w:rPr>
          <w:rFonts w:ascii="仿宋" w:hAnsi="仿宋" w:eastAsia="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b/>
          <w:bCs/>
          <w:color w:val="000000" w:themeColor="text1"/>
          <w:highlight w:val="none"/>
          <w14:textFill>
            <w14:solidFill>
              <w14:schemeClr w14:val="tx1"/>
            </w14:solidFill>
          </w14:textFill>
        </w:rPr>
        <w:t xml:space="preserve">（二）采购人有权对中标人以上内容进行复核,如发现存在弄虚作假或其它不符招标文件要求的行为，将取消中标资格。</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2"/>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第五章 拟签订的合同文本</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p>
      <w:pPr>
        <w:ind w:firstLine="480"/>
        <w:spacing w:before="240" w:after="24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项目编号：JSZC-320300-XZBP-G2025-0025</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政</w:t>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府</w:t>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采</w:t>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购</w:t>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合</w:t>
      </w:r>
      <w:r/>
    </w:p>
    <w:p>
      <w:pPr>
        <w:ind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52"/>
          <w:highlight w:val="none"/>
        </w:rPr>
        <w:t xml:space="preserve">同</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采购人：</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中标供应商：</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合同签订日期： 年 月 日</w:t>
      </w:r>
      <w:r/>
    </w:p>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友情提醒：采购人与中标、中标供应商应当在中标、中标通知书发出之日起三十日内，按照采购文件确定的事项签订政府采购合同。</w:t>
      </w:r>
      <w:r/>
    </w:p>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br w:type="page" w:clear="all"/>
      </w:r>
      <w:r/>
    </w:p>
    <w:p>
      <w:pPr>
        <w:pStyle w:val="716"/>
        <w:contextualSpacing/>
        <w:spacing w:line="480" w:lineRule="exact"/>
        <w:rPr>
          <w:rFonts w:hAnsi="宋体" w:cs="宋体"/>
          <w:highlight w:val="none"/>
        </w:rPr>
      </w:pPr>
      <w:r>
        <w:rPr>
          <w:rFonts w:hint="eastAsia" w:hAnsi="宋体" w:cs="宋体"/>
          <w:highlight w:val="none"/>
        </w:rPr>
        <w:t xml:space="preserve">甲方：</w:t>
      </w:r>
      <w:r>
        <w:rPr>
          <w:rFonts w:hint="eastAsia" w:hAnsi="宋体" w:cs="宋体"/>
          <w:highlight w:val="none"/>
          <w:u w:val="single"/>
        </w:rPr>
        <w:t xml:space="preserve">               </w:t>
      </w:r>
      <w:r>
        <w:rPr>
          <w:rFonts w:hint="eastAsia" w:hAnsi="宋体" w:cs="宋体"/>
          <w:highlight w:val="none"/>
        </w:rPr>
        <w:t xml:space="preserve">             </w:t>
      </w:r>
      <w:r/>
    </w:p>
    <w:p>
      <w:pPr>
        <w:contextualSpacing/>
        <w:spacing w:line="480" w:lineRule="exact"/>
        <w:rPr>
          <w:rFonts w:ascii="宋体" w:hAnsi="宋体" w:cs="宋体"/>
          <w:highlight w:val="none"/>
        </w:rPr>
      </w:pPr>
      <w:r>
        <w:rPr>
          <w:rFonts w:hint="eastAsia" w:ascii="宋体" w:hAnsi="宋体" w:cs="宋体"/>
          <w:highlight w:val="none"/>
        </w:rPr>
        <w:t xml:space="preserve">乙方：</w:t>
      </w:r>
      <w:r>
        <w:rPr>
          <w:rFonts w:hint="eastAsia" w:ascii="宋体" w:hAnsi="宋体" w:cs="宋体"/>
          <w:highlight w:val="none"/>
          <w:u w:val="single"/>
        </w:rPr>
        <w:t xml:space="preserve">               </w:t>
      </w:r>
      <w:r>
        <w:rPr>
          <w:rFonts w:hint="eastAsia" w:ascii="宋体" w:hAnsi="宋体" w:cs="宋体"/>
          <w:highlight w:val="none"/>
        </w:rPr>
        <w:t xml:space="preserve">                      </w:t>
      </w:r>
      <w:r/>
    </w:p>
    <w:p>
      <w:pPr>
        <w:contextualSpacing/>
        <w:jc w:val="both"/>
        <w:spacing w:line="480" w:lineRule="exact"/>
        <w:rPr>
          <w:rFonts w:ascii="宋体" w:hAnsi="宋体" w:cs="宋体"/>
          <w:highlight w:val="none"/>
        </w:rPr>
      </w:pPr>
      <w:r>
        <w:rPr>
          <w:rFonts w:hint="eastAsia" w:ascii="宋体" w:hAnsi="宋体" w:cs="宋体"/>
          <w:highlight w:val="none"/>
        </w:rPr>
        <w:t xml:space="preserve">签订时间：</w:t>
      </w:r>
      <w:r/>
    </w:p>
    <w:p>
      <w:pPr>
        <w:contextualSpacing/>
        <w:jc w:val="both"/>
        <w:keepLines w:val="0"/>
        <w:keepNext w:val="0"/>
        <w:pageBreakBefore w:val="0"/>
        <w:spacing w:after="721" w:line="480" w:lineRule="exact"/>
        <w:widowControl/>
        <w:rPr>
          <w:rFonts w:ascii="宋体" w:hAnsi="宋体" w:cs="宋体"/>
          <w:highlight w:val="none"/>
        </w:rPr>
      </w:pPr>
      <w:r>
        <w:rPr>
          <w:rFonts w:hint="eastAsia" w:ascii="宋体" w:hAnsi="宋体" w:cs="宋体"/>
          <w:highlight w:val="none"/>
        </w:rPr>
        <w:t xml:space="preserve">签订地点：</w:t>
      </w:r>
      <w:r/>
    </w:p>
    <w:p>
      <w:pPr>
        <w:contextualSpacing/>
        <w:ind w:firstLine="480"/>
        <w:jc w:val="both"/>
        <w:keepLines w:val="0"/>
        <w:keepNext w:val="0"/>
        <w:pageBreakBefore w:val="0"/>
        <w:spacing w:before="721" w:line="440" w:lineRule="exact"/>
        <w:widowControl/>
        <w:rPr>
          <w:rFonts w:hint="eastAsia" w:ascii="宋体" w:hAnsi="宋体" w:cs="宋体"/>
          <w:szCs w:val="24"/>
          <w:highlight w:val="none"/>
        </w:rPr>
      </w:pPr>
      <w:r>
        <w:rPr>
          <w:rFonts w:hint="eastAsia" w:ascii="宋体" w:hAnsi="宋体" w:cs="宋体"/>
          <w:szCs w:val="24"/>
          <w:highlight w:val="none"/>
        </w:rPr>
      </w:r>
      <w:r/>
    </w:p>
    <w:p>
      <w:pPr>
        <w:contextualSpacing/>
        <w:ind w:firstLine="480"/>
        <w:jc w:val="both"/>
        <w:keepLines w:val="0"/>
        <w:keepNext w:val="0"/>
        <w:pageBreakBefore w:val="0"/>
        <w:spacing w:before="721" w:line="440" w:lineRule="exact"/>
        <w:widowControl/>
        <w:rPr>
          <w:rFonts w:ascii="宋体" w:hAnsi="宋体" w:cs="宋体"/>
          <w:szCs w:val="24"/>
          <w:highlight w:val="none"/>
        </w:rPr>
      </w:pPr>
      <w:r>
        <w:rPr>
          <w:rFonts w:hint="eastAsia" w:ascii="宋体" w:hAnsi="宋体" w:cs="宋体"/>
          <w:szCs w:val="24"/>
          <w:highlight w:val="none"/>
        </w:rPr>
        <w:t xml:space="preserve">甲、乙双方根据《中华人民共和国政府采购法》、《中华人民共和国民法典》，按照</w:t>
      </w:r>
      <w:r>
        <w:rPr>
          <w:rFonts w:hint="eastAsia" w:ascii="宋体" w:hAnsi="宋体" w:cs="宋体"/>
          <w:szCs w:val="24"/>
          <w:highlight w:val="none"/>
          <w:u w:val="single"/>
        </w:rPr>
        <w:t xml:space="preserve">（项目名称）</w:t>
      </w:r>
      <w:r>
        <w:rPr>
          <w:rFonts w:hint="eastAsia" w:ascii="宋体" w:hAnsi="宋体" w:cs="宋体"/>
          <w:szCs w:val="24"/>
          <w:highlight w:val="none"/>
        </w:rPr>
        <w:t xml:space="preserve">发出的中标通知书、招标文件及乙方的投标文件等，按照平等、自愿的原则，经友好协商，签订本合同。</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一、合同文件的组成部分：</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1.本合同；</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2.中标通知书；</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3.合同补充条款或说明；</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4.乙方的投标文件；</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5.招标文件；</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6.合同附件。</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二、合同范围、服务地点及采购需求</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合同范围：甲方同意从乙方购买、乙方同意向甲方提供的合同标的以及相关服务。</w:t>
      </w:r>
      <w:r/>
    </w:p>
    <w:p>
      <w:pPr>
        <w:pStyle w:val="765"/>
        <w:ind w:firstLine="480"/>
        <w:spacing w:after="0" w:line="440" w:lineRule="exact"/>
        <w:rPr>
          <w:rFonts w:ascii="宋体" w:hAnsi="宋体" w:cs="宋体"/>
          <w:sz w:val="24"/>
          <w:highlight w:val="none"/>
        </w:rPr>
      </w:pPr>
      <w:r>
        <w:rPr>
          <w:rFonts w:hint="eastAsia" w:ascii="宋体" w:hAnsi="宋体" w:cs="宋体"/>
          <w:sz w:val="24"/>
          <w:highlight w:val="none"/>
        </w:rPr>
        <w:t xml:space="preserve">服务地点：江苏省徐州市。</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采购需求：见合同附件1。</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三、价格</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3.1合同总价为¥</w:t>
      </w:r>
      <w:r>
        <w:rPr>
          <w:rFonts w:hint="eastAsia" w:ascii="宋体" w:hAnsi="宋体" w:cs="宋体"/>
          <w:szCs w:val="24"/>
          <w:highlight w:val="none"/>
          <w:u w:val="single"/>
        </w:rPr>
        <w:t xml:space="preserve">         </w:t>
      </w:r>
      <w:r>
        <w:rPr>
          <w:rFonts w:hint="eastAsia" w:ascii="宋体" w:hAnsi="宋体" w:cs="宋体"/>
          <w:szCs w:val="24"/>
          <w:highlight w:val="none"/>
        </w:rPr>
        <w:t xml:space="preserve"> ，大写：</w:t>
      </w:r>
      <w:r>
        <w:rPr>
          <w:rFonts w:hint="eastAsia" w:ascii="宋体" w:hAnsi="宋体" w:cs="宋体"/>
          <w:szCs w:val="24"/>
          <w:highlight w:val="none"/>
          <w:u w:val="single"/>
        </w:rPr>
        <w:t xml:space="preserve">         </w:t>
      </w:r>
      <w:r>
        <w:rPr>
          <w:rFonts w:hint="eastAsia" w:ascii="宋体" w:hAnsi="宋体" w:cs="宋体"/>
          <w:szCs w:val="24"/>
          <w:highlight w:val="none"/>
        </w:rPr>
        <w:t xml:space="preserve">人民币。</w:t>
      </w:r>
      <w:r/>
    </w:p>
    <w:p>
      <w:pPr>
        <w:ind w:firstLine="480"/>
        <w:spacing w:line="440" w:lineRule="exact"/>
        <w:rPr>
          <w:rFonts w:ascii="宋体" w:hAnsi="宋体" w:cs="宋体"/>
          <w:szCs w:val="24"/>
          <w:highlight w:val="none"/>
        </w:rPr>
      </w:pPr>
      <w:r>
        <w:rPr>
          <w:rFonts w:hint="eastAsia" w:ascii="宋体" w:hAnsi="宋体" w:cs="宋体"/>
          <w:szCs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cs="宋体"/>
          <w:szCs w:val="24"/>
          <w:highlight w:val="none"/>
        </w:rPr>
        <w:t xml:space="preserve">，以及乙方认为履行本项目需要的全部费用及其它相关费用</w:t>
      </w:r>
      <w:r>
        <w:rPr>
          <w:rFonts w:hint="eastAsia" w:ascii="宋体" w:hAnsi="宋体" w:cs="宋体"/>
          <w:szCs w:val="24"/>
          <w:highlight w:val="none"/>
          <w:lang w:val="zh-CN"/>
        </w:rPr>
        <w:t xml:space="preserve">。</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四、支付（采购资金的支付方式、时间、条件）</w:t>
      </w:r>
      <w:r/>
    </w:p>
    <w:p>
      <w:pPr>
        <w:ind w:firstLine="480"/>
        <w:spacing w:line="360" w:lineRule="auto"/>
        <w:rPr>
          <w:rFonts w:ascii="宋体" w:hAnsi="宋体" w:cs="宋体"/>
          <w:szCs w:val="24"/>
          <w:highlight w:val="none"/>
        </w:rPr>
      </w:pPr>
      <w:r>
        <w:rPr>
          <w:rFonts w:hint="eastAsia" w:ascii="宋体" w:hAnsi="宋体" w:cs="宋体"/>
          <w:szCs w:val="24"/>
          <w:highlight w:val="none"/>
        </w:rPr>
        <w:t xml:space="preserve">经双方协商一致， 选择以下第 （</w:t>
      </w:r>
      <w:r>
        <w:rPr>
          <w:rFonts w:hint="eastAsia" w:ascii="宋体" w:hAnsi="宋体" w:cs="宋体"/>
          <w:szCs w:val="24"/>
          <w:highlight w:val="none"/>
          <w:u w:val="single"/>
        </w:rPr>
        <w:t xml:space="preserve">    </w:t>
      </w:r>
      <w:r>
        <w:rPr>
          <w:rFonts w:hint="eastAsia" w:ascii="宋体" w:hAnsi="宋体" w:cs="宋体"/>
          <w:szCs w:val="24"/>
          <w:highlight w:val="none"/>
        </w:rPr>
        <w:t xml:space="preserve">）种付款方式</w:t>
      </w:r>
      <w:r/>
    </w:p>
    <w:p>
      <w:pPr>
        <w:ind w:firstLine="482"/>
        <w:keepLines w:val="0"/>
        <w:keepNext w:val="0"/>
        <w:pageBreakBefore w:val="0"/>
        <w:spacing w:before="18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（一）付款方式一（提交预付款保函的）</w:t>
      </w:r>
      <w:r/>
    </w:p>
    <w:p>
      <w:pPr>
        <w:ind w:firstLine="480"/>
        <w:jc w:val="both"/>
        <w:spacing w:line="360" w:lineRule="auto"/>
        <w:rPr>
          <w:rFonts w:ascii="宋体" w:hAnsi="宋体" w:cs="宋体"/>
          <w:szCs w:val="24"/>
          <w:highlight w:val="none"/>
        </w:rPr>
      </w:pP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1</w:t>
      </w:r>
      <w:r>
        <w:rPr>
          <w:rFonts w:hint="eastAsia" w:ascii="宋体" w:hAnsi="宋体" w:cs="宋体"/>
          <w:szCs w:val="24"/>
          <w:highlight w:val="none"/>
          <w:lang w:eastAsia="zh-CN"/>
        </w:rPr>
        <w:t xml:space="preserve">）</w:t>
      </w:r>
      <w:r>
        <w:rPr>
          <w:rFonts w:hint="eastAsia" w:ascii="宋体" w:hAnsi="宋体" w:cs="宋体"/>
          <w:szCs w:val="24"/>
          <w:highlight w:val="none"/>
        </w:rPr>
        <w:t xml:space="preserve">合同价款的百分之</w:t>
      </w:r>
      <w:r>
        <w:rPr>
          <w:rFonts w:hint="eastAsia" w:ascii="宋体" w:hAnsi="宋体" w:cs="宋体"/>
          <w:szCs w:val="24"/>
          <w:highlight w:val="none"/>
          <w:u w:val="single"/>
        </w:rPr>
        <w:t xml:space="preserve">三十</w:t>
      </w:r>
      <w:r>
        <w:rPr>
          <w:rFonts w:hint="eastAsia" w:ascii="宋体" w:hAnsi="宋体" w:cs="宋体"/>
          <w:szCs w:val="24"/>
          <w:highlight w:val="none"/>
        </w:rPr>
        <w:t xml:space="preserve">（</w:t>
      </w:r>
      <w:r>
        <w:rPr>
          <w:rFonts w:hint="eastAsia" w:ascii="宋体" w:hAnsi="宋体" w:cs="宋体"/>
          <w:szCs w:val="24"/>
          <w:highlight w:val="none"/>
          <w:u w:val="single"/>
        </w:rPr>
        <w:t xml:space="preserve">30%</w:t>
      </w:r>
      <w:r>
        <w:rPr>
          <w:rFonts w:hint="eastAsia" w:ascii="宋体" w:hAnsi="宋体" w:cs="宋体"/>
          <w:szCs w:val="24"/>
          <w:highlight w:val="none"/>
        </w:rPr>
        <w:t xml:space="preserve">）即¥</w:t>
      </w:r>
      <w:r>
        <w:rPr>
          <w:rFonts w:hint="eastAsia" w:ascii="宋体" w:hAnsi="宋体" w:cs="宋体"/>
          <w:szCs w:val="24"/>
          <w:highlight w:val="none"/>
          <w:u w:val="single"/>
        </w:rPr>
        <w:t xml:space="preserve">    </w:t>
      </w:r>
      <w:r>
        <w:rPr>
          <w:rFonts w:hint="eastAsia" w:ascii="宋体" w:hAnsi="宋体" w:cs="宋体"/>
          <w:szCs w:val="24"/>
          <w:highlight w:val="none"/>
        </w:rPr>
        <w:t xml:space="preserve"> ，大写：人民币</w:t>
      </w:r>
      <w:r>
        <w:rPr>
          <w:rFonts w:hint="eastAsia" w:ascii="宋体" w:hAnsi="宋体" w:cs="宋体"/>
          <w:szCs w:val="24"/>
          <w:highlight w:val="none"/>
          <w:u w:val="single"/>
        </w:rPr>
        <w:t xml:space="preserve">    </w:t>
      </w:r>
      <w:r>
        <w:rPr>
          <w:rFonts w:hint="eastAsia" w:ascii="宋体" w:hAnsi="宋体" w:cs="宋体"/>
          <w:szCs w:val="24"/>
          <w:highlight w:val="none"/>
        </w:rPr>
        <w:t xml:space="preserve">元整，在双方签订合同后且乙方提供对应金额的发票后10个工作日内，由甲方办理政府采购资金结算手续，经审核后支付给乙方。</w:t>
      </w:r>
      <w:r/>
    </w:p>
    <w:p>
      <w:pPr>
        <w:ind w:firstLine="480"/>
        <w:rPr>
          <w:rFonts w:hint="default" w:ascii="宋体" w:hAnsi="宋体" w:eastAsia="宋体" w:cs="宋体"/>
          <w:sz w:val="24"/>
          <w:highlight w:val="none"/>
          <w:lang w:val="en-US" w:eastAsia="zh-CN"/>
        </w:rPr>
      </w:pP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2</w:t>
      </w:r>
      <w:r>
        <w:rPr>
          <w:rFonts w:hint="eastAsia" w:ascii="宋体" w:hAnsi="宋体" w:cs="宋体"/>
          <w:szCs w:val="24"/>
          <w:highlight w:val="none"/>
          <w:lang w:eastAsia="zh-CN"/>
        </w:rPr>
        <w:t xml:space="preserve">）</w:t>
      </w:r>
      <w:r>
        <w:rPr>
          <w:rFonts w:hint="eastAsia" w:ascii="宋体" w:hAnsi="宋体" w:cs="宋体"/>
          <w:szCs w:val="24"/>
          <w:highlight w:val="none"/>
        </w:rPr>
        <w:t xml:space="preserve">服务期满根据考核结果支付剩余款项，由甲方办理政府采购资金结算手续，经审核后支付给乙方。考核结果</w:t>
      </w:r>
      <w:r>
        <w:rPr>
          <w:rFonts w:hint="eastAsia" w:ascii="宋体" w:hAnsi="宋体" w:cs="宋体"/>
          <w:szCs w:val="24"/>
          <w:highlight w:val="none"/>
          <w:lang w:val="en-US" w:eastAsia="zh-CN"/>
        </w:rPr>
        <w:t xml:space="preserve">与剩余款项支付比例挂钩如下：</w:t>
      </w:r>
      <w:r/>
    </w:p>
    <w:p>
      <w:pPr>
        <w:rPr>
          <w:rFonts w:hint="eastAsia" w:ascii="宋体" w:hAnsi="宋体" w:cs="宋体"/>
          <w:sz w:val="24"/>
          <w:highlight w:val="none"/>
        </w:rPr>
      </w:pPr>
      <w:r>
        <w:rPr>
          <w:rFonts w:hint="eastAsia" w:ascii="宋体" w:hAnsi="宋体" w:cs="宋体"/>
          <w:sz w:val="24"/>
          <w:highlight w:val="none"/>
        </w:rPr>
        <w:t xml:space="preserve">考核得分在90分以上（含90分）的，支付价款=合同价款的</w:t>
      </w: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t xml:space="preserve">考核得分在90—60分（含60分）之间的：</w:t>
      </w:r>
      <w:r/>
    </w:p>
    <w:p>
      <w:pPr>
        <w:ind w:firstLine="480"/>
        <w:rPr>
          <w:rFonts w:hint="eastAsia" w:ascii="宋体" w:hAnsi="宋体" w:cs="宋体"/>
          <w:sz w:val="24"/>
          <w:highlight w:val="none"/>
        </w:rPr>
      </w:pPr>
      <w:r>
        <w:rPr>
          <w:rFonts w:hint="eastAsia" w:ascii="宋体" w:hAnsi="宋体" w:cs="宋体"/>
          <w:sz w:val="24"/>
          <w:highlight w:val="none"/>
        </w:rPr>
        <w:t xml:space="preserve">考核得分为60-70（不含70分），支付价款=(合同价款的</w:t>
      </w: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%)*60%；</w:t>
      </w:r>
      <w:r/>
    </w:p>
    <w:p>
      <w:pPr>
        <w:ind w:firstLine="480"/>
        <w:rPr>
          <w:rFonts w:hint="eastAsia" w:ascii="宋体" w:hAnsi="宋体" w:cs="宋体"/>
          <w:sz w:val="24"/>
          <w:highlight w:val="none"/>
        </w:rPr>
      </w:pPr>
      <w:r>
        <w:rPr>
          <w:rFonts w:hint="eastAsia" w:ascii="宋体" w:hAnsi="宋体" w:cs="宋体"/>
          <w:sz w:val="24"/>
          <w:highlight w:val="none"/>
        </w:rPr>
        <w:t xml:space="preserve">考核得分70-80（不含80分），支付价款=(合同价款的</w:t>
      </w: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%)*70%；</w:t>
      </w:r>
      <w:r/>
    </w:p>
    <w:p>
      <w:pPr>
        <w:ind w:firstLine="480"/>
        <w:rPr>
          <w:rFonts w:hint="eastAsia" w:ascii="宋体" w:hAnsi="宋体" w:cs="宋体"/>
          <w:sz w:val="24"/>
          <w:highlight w:val="none"/>
        </w:rPr>
      </w:pPr>
      <w:r>
        <w:rPr>
          <w:rFonts w:hint="eastAsia" w:ascii="宋体" w:hAnsi="宋体" w:cs="宋体"/>
          <w:sz w:val="24"/>
          <w:highlight w:val="none"/>
        </w:rPr>
        <w:t xml:space="preserve">考核得分80-90（不含90分），支付价款=(合同价款的</w:t>
      </w: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%)*80%。</w:t>
      </w:r>
      <w:r/>
    </w:p>
    <w:p>
      <w:pPr>
        <w:jc w:val="both"/>
        <w:spacing w:line="360" w:lineRule="auto"/>
        <w:rPr>
          <w:rFonts w:ascii="宋体" w:hAnsi="宋体" w:cs="宋体"/>
          <w:szCs w:val="24"/>
          <w:highlight w:val="none"/>
        </w:rPr>
      </w:pPr>
      <w:r>
        <w:rPr>
          <w:rFonts w:hint="eastAsia" w:ascii="宋体" w:hAnsi="宋体" w:cs="宋体"/>
          <w:sz w:val="24"/>
          <w:highlight w:val="none"/>
        </w:rPr>
        <w:t xml:space="preserve">考核得分在60分以下的，支付价款=0元。</w:t>
      </w:r>
      <w:r/>
    </w:p>
    <w:p>
      <w:pPr>
        <w:ind w:firstLine="480"/>
        <w:jc w:val="both"/>
        <w:spacing w:line="360" w:lineRule="auto"/>
        <w:rPr>
          <w:rFonts w:ascii="宋体" w:hAnsi="宋体" w:cs="宋体"/>
          <w:szCs w:val="24"/>
          <w:highlight w:val="none"/>
        </w:rPr>
      </w:pPr>
      <w:r>
        <w:rPr>
          <w:rFonts w:hint="eastAsia" w:ascii="宋体" w:hAnsi="宋体" w:cs="宋体"/>
          <w:szCs w:val="24"/>
          <w:highlight w:val="none"/>
        </w:rPr>
        <w:t xml:space="preserve">注：</w:t>
      </w:r>
      <w:r/>
    </w:p>
    <w:p>
      <w:pPr>
        <w:ind w:firstLine="480"/>
        <w:jc w:val="both"/>
        <w:spacing w:line="360" w:lineRule="auto"/>
        <w:rPr>
          <w:rFonts w:ascii="宋体" w:hAnsi="宋体" w:cs="宋体"/>
          <w:szCs w:val="24"/>
          <w:highlight w:val="none"/>
        </w:rPr>
      </w:pPr>
      <w:r>
        <w:rPr>
          <w:rFonts w:hint="eastAsia" w:ascii="宋体" w:hAnsi="宋体" w:cs="宋体"/>
          <w:szCs w:val="24"/>
          <w:highlight w:val="none"/>
        </w:rPr>
        <w:t xml:space="preserve">（1）乙方应在甲方办理支付手续前5个工作日内提供等额的正式发票给甲方，以便甲方及时办理支付手续。</w:t>
      </w:r>
      <w:r/>
    </w:p>
    <w:p>
      <w:pPr>
        <w:ind w:firstLine="480"/>
        <w:jc w:val="both"/>
        <w:spacing w:line="360" w:lineRule="auto"/>
        <w:rPr>
          <w:rFonts w:ascii="宋体" w:hAnsi="宋体" w:cs="宋体"/>
          <w:color w:val="ff0000"/>
          <w:szCs w:val="24"/>
          <w:highlight w:val="none"/>
        </w:rPr>
      </w:pPr>
      <w:r>
        <w:rPr>
          <w:rFonts w:hint="eastAsia" w:ascii="宋体" w:hAnsi="宋体" w:cs="宋体"/>
          <w:szCs w:val="24"/>
          <w:highlight w:val="none"/>
        </w:rPr>
        <w:t xml:space="preserve">（2）履行合同期间费用超出中标金额，甲方不再支付中标金额以外的任何费用，乙方应无条件继续履行合同至服务期满。</w:t>
      </w:r>
      <w:r/>
    </w:p>
    <w:p>
      <w:pPr>
        <w:ind w:firstLine="482"/>
        <w:keepLines w:val="0"/>
        <w:keepNext w:val="0"/>
        <w:pageBreakBefore w:val="0"/>
        <w:spacing w:before="18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（二）付款方式二：不提交预付款保函的</w:t>
      </w:r>
      <w:r/>
    </w:p>
    <w:p>
      <w:pPr>
        <w:ind w:firstLine="480"/>
        <w:jc w:val="both"/>
        <w:spacing w:line="360" w:lineRule="auto"/>
        <w:rPr>
          <w:rFonts w:ascii="宋体" w:hAnsi="宋体" w:cs="宋体"/>
          <w:szCs w:val="24"/>
          <w:highlight w:val="none"/>
        </w:rPr>
      </w:pP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1</w:t>
      </w:r>
      <w:r>
        <w:rPr>
          <w:rFonts w:hint="eastAsia" w:ascii="宋体" w:hAnsi="宋体" w:cs="宋体"/>
          <w:szCs w:val="24"/>
          <w:highlight w:val="none"/>
          <w:lang w:eastAsia="zh-CN"/>
        </w:rPr>
        <w:t xml:space="preserve">）</w:t>
      </w:r>
      <w:r>
        <w:rPr>
          <w:rFonts w:hint="eastAsia" w:ascii="宋体" w:hAnsi="宋体" w:cs="宋体"/>
          <w:szCs w:val="24"/>
          <w:highlight w:val="none"/>
        </w:rPr>
        <w:t xml:space="preserve">合同价款的百分之十五（1</w:t>
      </w:r>
      <w:r>
        <w:rPr>
          <w:rFonts w:ascii="宋体" w:hAnsi="宋体" w:cs="宋体"/>
          <w:szCs w:val="24"/>
          <w:highlight w:val="none"/>
        </w:rPr>
        <w:t xml:space="preserve">5</w:t>
      </w:r>
      <w:r>
        <w:rPr>
          <w:rFonts w:hint="eastAsia" w:ascii="宋体" w:hAnsi="宋体" w:cs="宋体"/>
          <w:szCs w:val="24"/>
          <w:highlight w:val="none"/>
        </w:rPr>
        <w:t xml:space="preserve">%）即￥</w:t>
      </w:r>
      <w:r>
        <w:rPr>
          <w:rFonts w:hint="eastAsia" w:ascii="宋体" w:hAnsi="宋体" w:cs="宋体"/>
          <w:szCs w:val="24"/>
          <w:highlight w:val="none"/>
          <w:u w:val="single"/>
        </w:rPr>
        <w:t xml:space="preserve">         </w:t>
      </w:r>
      <w:r>
        <w:rPr>
          <w:rFonts w:hint="eastAsia" w:ascii="宋体" w:hAnsi="宋体" w:cs="宋体"/>
          <w:szCs w:val="24"/>
          <w:highlight w:val="none"/>
        </w:rPr>
        <w:t xml:space="preserve">，大写：人民币</w:t>
      </w:r>
      <w:r>
        <w:rPr>
          <w:rFonts w:hint="eastAsia" w:ascii="宋体" w:hAnsi="宋体" w:cs="宋体"/>
          <w:szCs w:val="24"/>
          <w:highlight w:val="none"/>
          <w:u w:val="single"/>
        </w:rPr>
        <w:t xml:space="preserve">    </w:t>
      </w:r>
      <w:r>
        <w:rPr>
          <w:rFonts w:hint="eastAsia" w:ascii="宋体" w:hAnsi="宋体" w:cs="宋体"/>
          <w:szCs w:val="24"/>
          <w:highlight w:val="none"/>
        </w:rPr>
        <w:t xml:space="preserve">元整，在双方签订合同后且乙方提供对应金额的发票后10个工作日内，由甲方办理政府采购资金结算手续，经审核后支付给乙方。</w:t>
      </w:r>
      <w:r/>
    </w:p>
    <w:p>
      <w:pPr>
        <w:ind w:firstLine="480"/>
        <w:rPr>
          <w:rFonts w:hint="default" w:ascii="宋体" w:hAnsi="宋体" w:eastAsia="宋体" w:cs="宋体"/>
          <w:sz w:val="24"/>
          <w:highlight w:val="none"/>
          <w:lang w:val="en-US" w:eastAsia="zh-CN"/>
        </w:rPr>
      </w:pPr>
      <w:r>
        <w:rPr>
          <w:rFonts w:hint="eastAsia" w:ascii="宋体" w:hAnsi="宋体" w:cs="宋体"/>
          <w:szCs w:val="24"/>
          <w:highlight w:val="none"/>
          <w:lang w:eastAsia="zh-CN"/>
        </w:rPr>
        <w:t xml:space="preserve">（</w:t>
      </w:r>
      <w:r>
        <w:rPr>
          <w:rFonts w:hint="eastAsia" w:ascii="宋体" w:hAnsi="宋体" w:cs="宋体"/>
          <w:szCs w:val="24"/>
          <w:highlight w:val="none"/>
          <w:lang w:val="en-US" w:eastAsia="zh-CN"/>
        </w:rPr>
        <w:t xml:space="preserve">2</w:t>
      </w:r>
      <w:r>
        <w:rPr>
          <w:rFonts w:hint="eastAsia" w:ascii="宋体" w:hAnsi="宋体" w:cs="宋体"/>
          <w:szCs w:val="24"/>
          <w:highlight w:val="none"/>
          <w:lang w:eastAsia="zh-CN"/>
        </w:rPr>
        <w:t xml:space="preserve">）</w:t>
      </w:r>
      <w:r>
        <w:rPr>
          <w:rFonts w:hint="eastAsia" w:ascii="宋体" w:hAnsi="宋体" w:cs="宋体"/>
          <w:szCs w:val="24"/>
          <w:highlight w:val="none"/>
        </w:rPr>
        <w:t xml:space="preserve">服务期满根据考核结果支付剩余款项，由甲方办理政府采购资金结算手续，经审核后支付给乙方。考核结果</w:t>
      </w:r>
      <w:r>
        <w:rPr>
          <w:rFonts w:hint="eastAsia" w:ascii="宋体" w:hAnsi="宋体" w:cs="宋体"/>
          <w:szCs w:val="24"/>
          <w:highlight w:val="none"/>
          <w:lang w:val="en-US" w:eastAsia="zh-CN"/>
        </w:rPr>
        <w:t xml:space="preserve">与剩余款项支付比例挂钩如下：</w:t>
      </w:r>
      <w:r/>
    </w:p>
    <w:p>
      <w:pPr>
        <w:rPr>
          <w:rFonts w:hint="eastAsia" w:ascii="宋体" w:hAnsi="宋体" w:cs="宋体"/>
          <w:sz w:val="24"/>
          <w:highlight w:val="none"/>
        </w:rPr>
      </w:pPr>
      <w:r>
        <w:rPr>
          <w:rFonts w:hint="eastAsia" w:ascii="宋体" w:hAnsi="宋体" w:cs="宋体"/>
          <w:sz w:val="24"/>
          <w:highlight w:val="none"/>
        </w:rPr>
        <w:t xml:space="preserve">考核得分在90分以上（含90分）的，支付价款=合同价款的</w:t>
      </w:r>
      <w:r>
        <w:rPr>
          <w:rFonts w:hint="eastAsia" w:ascii="宋体" w:hAnsi="宋体" w:cs="宋体"/>
          <w:sz w:val="24"/>
          <w:highlight w:val="none"/>
          <w:lang w:val="en-US" w:eastAsia="zh-CN"/>
        </w:rPr>
        <w:t xml:space="preserve">85</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sz w:val="24"/>
          <w:highlight w:val="none"/>
        </w:rPr>
        <w:t xml:space="preserve">考核得分在90—60分（含60分）之间的：</w:t>
      </w:r>
      <w:r/>
    </w:p>
    <w:p>
      <w:pPr>
        <w:ind w:firstLine="480"/>
        <w:rPr>
          <w:rFonts w:hint="eastAsia" w:ascii="宋体" w:hAnsi="宋体" w:cs="宋体"/>
          <w:sz w:val="24"/>
          <w:highlight w:val="none"/>
        </w:rPr>
      </w:pPr>
      <w:r>
        <w:rPr>
          <w:rFonts w:hint="eastAsia" w:ascii="宋体" w:hAnsi="宋体" w:cs="宋体"/>
          <w:sz w:val="24"/>
          <w:highlight w:val="none"/>
        </w:rPr>
        <w:t xml:space="preserve">考核得分为60-70（不含70分），支付价款=(合同价款的</w:t>
      </w:r>
      <w:r>
        <w:rPr>
          <w:rFonts w:hint="eastAsia" w:ascii="宋体" w:hAnsi="宋体" w:cs="宋体"/>
          <w:sz w:val="24"/>
          <w:highlight w:val="none"/>
          <w:lang w:val="en-US" w:eastAsia="zh-CN"/>
        </w:rPr>
        <w:t xml:space="preserve">85</w:t>
      </w:r>
      <w:r>
        <w:rPr>
          <w:rFonts w:hint="eastAsia" w:ascii="宋体" w:hAnsi="宋体" w:cs="宋体"/>
          <w:sz w:val="24"/>
          <w:highlight w:val="none"/>
        </w:rPr>
        <w:t xml:space="preserve">%)*60%；</w:t>
      </w:r>
      <w:r/>
    </w:p>
    <w:p>
      <w:pPr>
        <w:ind w:firstLine="480"/>
        <w:rPr>
          <w:rFonts w:hint="eastAsia" w:ascii="宋体" w:hAnsi="宋体" w:cs="宋体"/>
          <w:sz w:val="24"/>
          <w:highlight w:val="none"/>
        </w:rPr>
      </w:pPr>
      <w:r>
        <w:rPr>
          <w:rFonts w:hint="eastAsia" w:ascii="宋体" w:hAnsi="宋体" w:cs="宋体"/>
          <w:sz w:val="24"/>
          <w:highlight w:val="none"/>
        </w:rPr>
        <w:t xml:space="preserve">考核得分70-80（不含80分），支付价款=(合同价款的</w:t>
      </w:r>
      <w:r>
        <w:rPr>
          <w:rFonts w:hint="eastAsia" w:ascii="宋体" w:hAnsi="宋体" w:cs="宋体"/>
          <w:sz w:val="24"/>
          <w:highlight w:val="none"/>
          <w:lang w:val="en-US" w:eastAsia="zh-CN"/>
        </w:rPr>
        <w:t xml:space="preserve">85</w:t>
      </w:r>
      <w:r>
        <w:rPr>
          <w:rFonts w:hint="eastAsia" w:ascii="宋体" w:hAnsi="宋体" w:cs="宋体"/>
          <w:sz w:val="24"/>
          <w:highlight w:val="none"/>
        </w:rPr>
        <w:t xml:space="preserve">%)*70%；</w:t>
      </w:r>
      <w:r/>
    </w:p>
    <w:p>
      <w:pPr>
        <w:ind w:firstLine="480"/>
        <w:rPr>
          <w:rFonts w:hint="eastAsia" w:ascii="宋体" w:hAnsi="宋体" w:cs="宋体"/>
          <w:sz w:val="24"/>
          <w:highlight w:val="none"/>
        </w:rPr>
      </w:pPr>
      <w:r>
        <w:rPr>
          <w:rFonts w:hint="eastAsia" w:ascii="宋体" w:hAnsi="宋体" w:cs="宋体"/>
          <w:sz w:val="24"/>
          <w:highlight w:val="none"/>
        </w:rPr>
        <w:t xml:space="preserve">考核得分80-90（不含90分），支付价款=(合同价款的</w:t>
      </w:r>
      <w:r>
        <w:rPr>
          <w:rFonts w:hint="eastAsia" w:ascii="宋体" w:hAnsi="宋体" w:cs="宋体"/>
          <w:sz w:val="24"/>
          <w:highlight w:val="none"/>
          <w:lang w:val="en-US" w:eastAsia="zh-CN"/>
        </w:rPr>
        <w:t xml:space="preserve">85</w:t>
      </w:r>
      <w:r>
        <w:rPr>
          <w:rFonts w:hint="eastAsia" w:ascii="宋体" w:hAnsi="宋体" w:cs="宋体"/>
          <w:sz w:val="24"/>
          <w:highlight w:val="none"/>
        </w:rPr>
        <w:t xml:space="preserve">%)*80%。</w:t>
      </w:r>
      <w:r/>
    </w:p>
    <w:p>
      <w:pPr>
        <w:jc w:val="both"/>
        <w:spacing w:line="360" w:lineRule="auto"/>
        <w:rPr>
          <w:rFonts w:ascii="宋体" w:hAnsi="宋体" w:cs="宋体"/>
          <w:szCs w:val="24"/>
          <w:highlight w:val="none"/>
        </w:rPr>
      </w:pPr>
      <w:r>
        <w:rPr>
          <w:rFonts w:hint="eastAsia" w:ascii="宋体" w:hAnsi="宋体" w:cs="宋体"/>
          <w:sz w:val="24"/>
          <w:highlight w:val="none"/>
        </w:rPr>
        <w:t xml:space="preserve">考核得分在60分以下的，支付价款=0元。</w:t>
      </w:r>
      <w:r/>
    </w:p>
    <w:p>
      <w:pPr>
        <w:ind w:firstLine="560"/>
        <w:jc w:val="both"/>
        <w:spacing w:line="360" w:lineRule="auto"/>
        <w:rPr>
          <w:rFonts w:ascii="宋体" w:hAnsi="宋体" w:cs="宋体"/>
          <w:szCs w:val="24"/>
          <w:highlight w:val="none"/>
        </w:rPr>
      </w:pPr>
      <w:r>
        <w:rPr>
          <w:rFonts w:hint="eastAsia" w:ascii="宋体" w:hAnsi="宋体" w:cs="宋体"/>
          <w:szCs w:val="24"/>
          <w:highlight w:val="none"/>
        </w:rPr>
        <w:t xml:space="preserve">注：</w:t>
      </w:r>
      <w:r/>
    </w:p>
    <w:p>
      <w:pPr>
        <w:ind w:firstLine="560"/>
        <w:jc w:val="both"/>
        <w:spacing w:line="360" w:lineRule="auto"/>
        <w:rPr>
          <w:rFonts w:ascii="Times New Roman" w:hAnsi="Times New Roman" w:eastAsia="宋体" w:cs="Times New Roman"/>
          <w:sz w:val="24"/>
          <w:lang w:val="en-US" w:eastAsia="zh-CN" w:bidi="ar-SA"/>
        </w:rPr>
      </w:pPr>
      <w:r>
        <w:rPr>
          <w:rFonts w:hint="eastAsia" w:ascii="宋体" w:hAnsi="宋体" w:cs="宋体"/>
          <w:szCs w:val="24"/>
          <w:highlight w:val="none"/>
        </w:rPr>
        <w:t xml:space="preserve">（1）乙方应在甲方办理支付手续前5个工作日内提供等额的正式发票给甲方，以便甲方及时办理支付手续。</w:t>
      </w:r>
      <w:r/>
    </w:p>
    <w:p>
      <w:pPr>
        <w:jc w:val="both"/>
        <w:spacing w:line="360" w:lineRule="auto"/>
        <w:rPr>
          <w:rFonts w:ascii="宋体" w:hAnsi="宋体" w:cs="宋体"/>
          <w:szCs w:val="24"/>
          <w:highlight w:val="none"/>
        </w:rPr>
      </w:pPr>
      <w:r>
        <w:rPr>
          <w:rFonts w:hint="eastAsia" w:ascii="宋体" w:hAnsi="宋体" w:cs="宋体"/>
          <w:szCs w:val="24"/>
          <w:highlight w:val="none"/>
        </w:rPr>
        <w:t xml:space="preserve">（2）履行合同期间费用超出中标金额，甲方不再支付中标金额以外的任何费用，乙方应无条件继续履行合同至服务期满。</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上述费用乙方支付至甲方指定账户内。除甲方另行指定外，该指定账户信息为：</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户名：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账号：</w:t>
      </w:r>
      <w:r/>
    </w:p>
    <w:p>
      <w:pPr>
        <w:ind w:firstLine="480"/>
        <w:spacing w:line="440" w:lineRule="exact"/>
        <w:rPr>
          <w:szCs w:val="24"/>
          <w:highlight w:val="none"/>
        </w:rPr>
      </w:pPr>
      <w:r>
        <w:rPr>
          <w:rFonts w:hint="eastAsia" w:ascii="宋体" w:hAnsi="宋体" w:cs="宋体"/>
          <w:szCs w:val="24"/>
          <w:highlight w:val="none"/>
        </w:rPr>
        <w:t xml:space="preserve">开户行： </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五、履约保证金</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乙方应在合同签订前，向甲方提交合同总价的</w:t>
      </w:r>
      <w:r>
        <w:rPr>
          <w:rFonts w:hint="eastAsia" w:ascii="宋体" w:hAnsi="宋体" w:cs="宋体"/>
          <w:szCs w:val="24"/>
          <w:highlight w:val="none"/>
          <w:u w:val="single"/>
        </w:rPr>
        <w:t xml:space="preserve">10%</w:t>
      </w:r>
      <w:r>
        <w:rPr>
          <w:rFonts w:hint="eastAsia" w:ascii="宋体" w:hAnsi="宋体" w:cs="宋体"/>
          <w:szCs w:val="24"/>
          <w:highlight w:val="none"/>
        </w:rPr>
        <w:t xml:space="preserve">的履约保证金。</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履约保证金形式：签订合同前提交，以支票、汇票、本票或者金融机构、担保机构出具的保函等非现金形式缴纳，乙方可自愿使用履约保函(保险）代替缴纳履约保证金，具体详见《关于在全省政府采购领域推行电子履约保函(保险)的通知》(苏财购(2023)150号)规定)。</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服务期满为止无服务质量问题，甲方无息退还乙方履约保证金。</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退还方式:由甲方将履约保证金无息退还乙方。</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退还时间:乙方缴纳的履约保证金，待合同标的履约完成、服务期满后30日内一次性无息退还。</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退还条件:本项目合同服务期满、双方办理交付证明后。</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不予退还的情形:乙方不履行合同约定的义务，未能完全履行合同规定的义务或其履行不符合合同的约定，甲方有权扣除履约保证金取得补偿。</w:t>
      </w:r>
      <w:r/>
    </w:p>
    <w:p>
      <w:pPr>
        <w:ind w:firstLine="480"/>
        <w:jc w:val="both"/>
        <w:spacing w:line="440" w:lineRule="exact"/>
        <w:rPr>
          <w:rFonts w:ascii="宋体" w:hAnsi="宋体" w:cs="宋体"/>
          <w:szCs w:val="24"/>
          <w:highlight w:val="none"/>
        </w:rPr>
      </w:pPr>
      <w:r>
        <w:rPr>
          <w:rFonts w:hint="eastAsia" w:ascii="宋体" w:hAnsi="宋体" w:cs="宋体"/>
          <w:szCs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keepLines w:val="0"/>
        <w:keepNext w:val="0"/>
        <w:pageBreakBefore w:val="0"/>
        <w:spacing w:before="361" w:after="181" w:line="440" w:lineRule="exact"/>
        <w:widowControl/>
        <w:tabs>
          <w:tab w:val="left" w:pos="0" w:leader="none"/>
        </w:tabs>
        <w:rPr>
          <w:szCs w:val="24"/>
          <w:highlight w:val="none"/>
        </w:rPr>
      </w:pPr>
      <w:r>
        <w:rPr>
          <w:rFonts w:hint="eastAsia" w:ascii="宋体" w:hAnsi="宋体" w:cs="宋体"/>
          <w:b/>
          <w:bCs/>
          <w:szCs w:val="24"/>
          <w:highlight w:val="none"/>
          <w:lang w:val="en-US" w:eastAsia="zh-CN"/>
        </w:rPr>
        <w:t xml:space="preserve">六、</w:t>
      </w:r>
      <w:r>
        <w:rPr>
          <w:rFonts w:hint="eastAsia" w:ascii="宋体" w:hAnsi="宋体" w:cs="宋体"/>
          <w:b/>
          <w:bCs/>
          <w:szCs w:val="24"/>
          <w:highlight w:val="none"/>
        </w:rPr>
        <w:t xml:space="preserve">项目服务期限：自合同签订生效之日起12个月。</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七、甲乙双方的权利和义务</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1.甲方的权利和义务</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（1）甲方应按照合同约定向乙方支付项目费用；</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（2）甲方应</w:t>
      </w:r>
      <w:r>
        <w:rPr>
          <w:rFonts w:hint="eastAsia" w:cs="宋体" w:asciiTheme="minorEastAsia" w:hAnsiTheme="minorEastAsia"/>
          <w:szCs w:val="24"/>
          <w:highlight w:val="none"/>
        </w:rPr>
        <w:t xml:space="preserve">指派专人负责项目的协调工作</w:t>
      </w:r>
      <w:r>
        <w:rPr>
          <w:rFonts w:hint="eastAsia" w:ascii="宋体" w:hAnsi="宋体" w:cs="宋体"/>
          <w:szCs w:val="24"/>
          <w:highlight w:val="none"/>
        </w:rPr>
        <w:t xml:space="preserve">； </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（3）甲方有义务为乙方</w:t>
      </w:r>
      <w:r>
        <w:rPr>
          <w:rFonts w:hint="eastAsia" w:cs="宋体" w:asciiTheme="minorEastAsia" w:hAnsiTheme="minorEastAsia"/>
          <w:szCs w:val="24"/>
          <w:highlight w:val="none"/>
        </w:rPr>
        <w:t xml:space="preserve">提供项目实施相关条件</w:t>
      </w:r>
      <w:r>
        <w:rPr>
          <w:rFonts w:hint="eastAsia" w:ascii="宋体" w:hAnsi="宋体" w:cs="宋体"/>
          <w:szCs w:val="24"/>
          <w:highlight w:val="none"/>
        </w:rPr>
        <w:t xml:space="preserve">；</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（4）甲方应检查项目实施情况；</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（5）因乙方造成重大影响的，甲方有权提前终止合同。</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（6）具有本项目设备使用权。</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2.乙方的权利和义务</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（1）乙方应认真执行投标文件[</w:t>
      </w:r>
      <w:r>
        <w:rPr>
          <w:rFonts w:hint="eastAsia" w:ascii="宋体" w:hAnsi="宋体" w:cs="宋体"/>
          <w:szCs w:val="24"/>
          <w:highlight w:val="none"/>
          <w:lang w:eastAsia="zh-CN"/>
        </w:rPr>
        <w:t xml:space="preserve">项目编号：</w:t>
      </w:r>
      <w:r>
        <w:rPr>
          <w:rFonts w:hint="eastAsia" w:ascii="宋体" w:hAnsi="宋体" w:cs="宋体"/>
          <w:szCs w:val="24"/>
          <w:highlight w:val="none"/>
          <w:u w:val="single"/>
          <w:lang w:eastAsia="zh-CN"/>
        </w:rPr>
        <w:t xml:space="preserve">JSZC-320300-XZBP-G2025-0025</w:t>
      </w:r>
      <w:r>
        <w:rPr>
          <w:rFonts w:hint="eastAsia" w:ascii="宋体" w:hAnsi="宋体" w:cs="宋体"/>
          <w:szCs w:val="24"/>
          <w:highlight w:val="none"/>
          <w:u w:val="single"/>
        </w:rPr>
        <w:t xml:space="preserve"> </w:t>
      </w:r>
      <w:r>
        <w:rPr>
          <w:rFonts w:hint="eastAsia" w:ascii="宋体" w:hAnsi="宋体" w:cs="宋体"/>
          <w:szCs w:val="24"/>
          <w:highlight w:val="none"/>
        </w:rPr>
        <w:t xml:space="preserve">]中的所有承诺内容；</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（2）乙方有权按照合同约定获得甲方的帮助和配合，有权要求甲方提供本合同服务所需的相应的资料；</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（3）乙方及其工作人员应遵守甲方的保密要求；</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（4）乙方保证服务不存在危及人身或财产安全的隐患，不存在违反法律、法规、规章以及行业规范所要求的有关安全条款，否则对因提供服务引起的各种安全事件和事故，乙方应承担全部法律责任；</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（5）乙方在履行本合同期间，应定期向甲方反馈项目实施过程进度，及时向甲方反馈本项目实施中出现的重大事项，及时配合甲方提出的整改要求，保证项目有效进行；</w:t>
      </w:r>
      <w:r/>
    </w:p>
    <w:p>
      <w:pPr>
        <w:ind w:firstLine="480"/>
        <w:jc w:val="both"/>
        <w:spacing w:line="440" w:lineRule="exact"/>
        <w:widowControl w:val="off"/>
        <w:rPr>
          <w:rFonts w:cs="宋体" w:asciiTheme="minorEastAsia" w:hAnsiTheme="minorEastAsia"/>
          <w:szCs w:val="24"/>
          <w:highlight w:val="none"/>
        </w:rPr>
      </w:pPr>
      <w:r>
        <w:rPr>
          <w:rFonts w:hint="eastAsia" w:ascii="宋体" w:hAnsi="宋体" w:cs="宋体"/>
          <w:szCs w:val="24"/>
          <w:highlight w:val="none"/>
        </w:rPr>
        <w:t xml:space="preserve">（6）</w:t>
      </w:r>
      <w:r>
        <w:rPr>
          <w:rFonts w:hint="eastAsia" w:cs="宋体" w:asciiTheme="minorEastAsia" w:hAnsiTheme="minorEastAsia"/>
          <w:szCs w:val="24"/>
          <w:highlight w:val="none"/>
        </w:rPr>
        <w:t xml:space="preserve">乙方应保证甲方在使用乙方提供的服务或其任何一部分时不受第三方提出侵犯其专利权、版权、商标权或其他权利的起诉。一旦出现侵权，乙方应承担全部责任。</w:t>
      </w:r>
      <w:r/>
    </w:p>
    <w:p>
      <w:pPr>
        <w:ind w:firstLine="480"/>
        <w:jc w:val="both"/>
        <w:spacing w:line="440" w:lineRule="exact"/>
        <w:widowControl w:val="off"/>
        <w:rPr>
          <w:rFonts w:cs="宋体" w:asciiTheme="minorEastAsia" w:hAnsiTheme="minorEastAsia"/>
          <w:szCs w:val="24"/>
          <w:highlight w:val="none"/>
        </w:rPr>
      </w:pPr>
      <w:r>
        <w:rPr>
          <w:rFonts w:hint="eastAsia" w:ascii="宋体" w:hAnsi="宋体" w:cs="宋体"/>
          <w:szCs w:val="24"/>
          <w:highlight w:val="none"/>
        </w:rPr>
        <w:t xml:space="preserve">（7）</w:t>
      </w:r>
      <w:r>
        <w:rPr>
          <w:rFonts w:hint="eastAsia" w:cs="宋体" w:asciiTheme="minorEastAsia" w:hAnsiTheme="minorEastAsia"/>
          <w:szCs w:val="24"/>
          <w:highlight w:val="none"/>
        </w:rPr>
        <w:t xml:space="preserve">乙方须确保系统及时投入正常运行。若出现因乙方提供的服务不满足要求、不合理，或者其所提供的技术支持不全面，而导致系统无法实现或不能完全实现的状况，乙方负全部责任。</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（8）乙方不得利用甲方名义进行与本协议约定无关的任何活动，同时不得以任何形式把本协议中的服务内容转包或分包给其他单位或个人实施；</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（9）在履行本合同过程中，乙方不得从事可能与甲方利益有冲突的任何活动；</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（10）主动接受甲方及相关部门问询和监督。</w:t>
      </w:r>
      <w:r/>
    </w:p>
    <w:p>
      <w:pPr>
        <w:pStyle w:val="722"/>
        <w:ind w:firstLine="480"/>
        <w:spacing w:line="440" w:lineRule="exact"/>
        <w:rPr>
          <w:szCs w:val="24"/>
          <w:highlight w:val="none"/>
        </w:rPr>
      </w:pPr>
      <w:r>
        <w:rPr>
          <w:szCs w:val="24"/>
          <w:highlight w:val="none"/>
        </w:rPr>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八、甲乙双方违约责任</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1.根据合同要求，出现下列条件之一视为甲方违约：</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a.甲方无故单方面取消或终止项目；</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b.除因财政付款审批程序滞后外，甲方逾期支付资金的，每逾期(10)天，甲方向乙方支付合同总价的(0.1)%的违约金，但违约金的总数不超过合同总金额的(1)%；</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2.根据合同要求，出现下列条件之一视为乙方违约：</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a.项目正式实施后乙方不能在双方约定的时间内开始服务；</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b.服务要求达不到甲乙双方的约定。发生以上两种情况之一，乙方应按合同总价的10%赔偿甲方。</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c.项目服务期间乙方违反甲方的安全管理要求（包括但不限于网络安全、数据安全、安全保密），甲方有权视情解除合同并追究相关法律责任。</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3.其他违约责任依据《中华人民共和国民法典》相关条款确定。</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jc w:val="both"/>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5、不允许乙方有任何形式的转包和分包，否则甲方有权终止合同，乙方须向甲方支付合同总价款20%作为违约金。</w:t>
      </w:r>
      <w:r/>
    </w:p>
    <w:p>
      <w:pPr>
        <w:ind w:firstLine="480"/>
        <w:jc w:val="both"/>
        <w:spacing w:line="440" w:lineRule="exact"/>
        <w:tabs>
          <w:tab w:val="left" w:pos="0" w:leader="none"/>
        </w:tabs>
        <w:rPr>
          <w:rFonts w:hint="eastAsia" w:ascii="宋体" w:hAnsi="宋体" w:cs="宋体"/>
          <w:szCs w:val="24"/>
          <w:highlight w:val="none"/>
        </w:rPr>
      </w:pPr>
      <w:r>
        <w:rPr>
          <w:rFonts w:hint="eastAsia" w:ascii="宋体" w:hAnsi="宋体" w:cs="宋体"/>
          <w:szCs w:val="24"/>
          <w:highlight w:val="none"/>
        </w:rPr>
        <w:t xml:space="preserve">6、甲方若发现乙方向甲方提交的投标资料以及本合同所载内容有弄虚作假、隐瞒事实内容等情形的，甲方有权视情形单方解除本合同，乙方除应退还甲方已支付的合同款外，还应向甲方支付合同总金额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jc w:val="both"/>
        <w:spacing w:line="440" w:lineRule="exact"/>
        <w:tabs>
          <w:tab w:val="left" w:pos="0" w:leader="none"/>
        </w:tabs>
        <w:rPr>
          <w:rFonts w:hint="eastAsia" w:ascii="宋体" w:hAnsi="宋体" w:eastAsia="宋体" w:cs="宋体"/>
          <w:szCs w:val="24"/>
          <w:highlight w:val="none"/>
          <w:lang w:eastAsia="zh-CN"/>
        </w:rPr>
      </w:pPr>
      <w:r>
        <w:rPr>
          <w:rFonts w:hint="eastAsia" w:ascii="宋体" w:hAnsi="宋体" w:cs="宋体"/>
          <w:szCs w:val="24"/>
          <w:highlight w:val="none"/>
        </w:rPr>
        <w:t xml:space="preserve">7、如果发生声称本合同项下服务泄露甲方秘密导致甲方损失、或因侵犯他人知识产权或商业秘密等权利而针对甲方提起索赔或诉讼仲裁的情况，除下款另有规定外,乙方应支付由此而产生的全部费用及赔偿金、律师费用</w:t>
      </w:r>
      <w:r>
        <w:rPr>
          <w:rFonts w:hint="eastAsia" w:ascii="宋体" w:hAnsi="宋体" w:cs="宋体"/>
          <w:szCs w:val="24"/>
          <w:highlight w:val="none"/>
          <w:lang w:eastAsia="zh-CN"/>
        </w:rPr>
        <w:t xml:space="preserve">。</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九、服务评价标准</w:t>
      </w:r>
      <w:r/>
    </w:p>
    <w:p>
      <w:pPr>
        <w:ind w:firstLine="480"/>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甲方成立评价小组对乙方服务质量进行考核。若出现退出机制的情况，甲方有权终止本合同，并追究相关法律责任。</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十、保密条款</w:t>
      </w:r>
      <w:r/>
    </w:p>
    <w:p>
      <w:pPr>
        <w:ind w:firstLine="480"/>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乙方在提供服务时涉及的系统数据及其他有关资料和数据等，乙方应负责保密，严格遵守甲方的保密制度，不得以任何方式向第三方泄露或提供。未经甲方人员确认，乙方人员不得对甲方业务系统作任何操作，落实公安网络安全及信息保密的各项规定。</w:t>
      </w:r>
      <w:r/>
    </w:p>
    <w:p>
      <w:pPr>
        <w:ind w:firstLine="480"/>
        <w:spacing w:line="440" w:lineRule="exact"/>
        <w:tabs>
          <w:tab w:val="left" w:pos="0" w:leader="none"/>
        </w:tabs>
        <w:rPr>
          <w:rFonts w:ascii="宋体" w:hAnsi="宋体" w:cs="宋体"/>
          <w:szCs w:val="24"/>
          <w:highlight w:val="none"/>
        </w:rPr>
      </w:pPr>
      <w:r>
        <w:rPr>
          <w:rFonts w:hint="eastAsia" w:ascii="宋体" w:hAnsi="宋体" w:cs="宋体"/>
          <w:szCs w:val="24"/>
          <w:highlight w:val="none"/>
        </w:rPr>
        <w:t xml:space="preserve">甲乙双方签订保密协议，有关保密条款的落实与违约情况按保密协议履行。</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十一、解决争议的方式</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1.在执行本合同中所发生的或与本合同有关的一切争端，甲方和乙方应通过友好协商的办法进行解决。</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2.仲裁应根据《中华人民共和国仲裁法》的规定向徐州仲裁委员会申请仲裁。</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3.仲裁裁决为最终裁决，对甲方和乙方均有约束力。</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4.在仲裁期间，本合同应继续执行。</w:t>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十二、合同生效</w:t>
      </w:r>
      <w:r/>
    </w:p>
    <w:p>
      <w:pPr>
        <w:pStyle w:val="716"/>
        <w:ind w:firstLine="480"/>
        <w:spacing w:before="120" w:after="120"/>
        <w:rPr>
          <w:rFonts w:hAnsi="宋体"/>
          <w:szCs w:val="24"/>
          <w:highlight w:val="none"/>
        </w:rPr>
      </w:pPr>
      <w:r>
        <w:rPr>
          <w:rFonts w:hint="eastAsia" w:hAnsi="宋体" w:cs="宋体"/>
          <w:szCs w:val="24"/>
          <w:highlight w:val="none"/>
        </w:rPr>
        <w:t xml:space="preserve">1.</w:t>
      </w:r>
      <w:r>
        <w:rPr>
          <w:rFonts w:hint="eastAsia" w:hAnsi="宋体"/>
          <w:szCs w:val="24"/>
          <w:highlight w:val="none"/>
        </w:rPr>
        <w:t xml:space="preserve">本合同在下列条件全部满足后生效，生效日期以下列条件全部满足的最晚日期为准： </w:t>
      </w:r>
      <w:r/>
    </w:p>
    <w:p>
      <w:pPr>
        <w:pStyle w:val="716"/>
        <w:ind w:firstLine="480"/>
        <w:spacing w:before="120" w:after="120"/>
        <w:rPr>
          <w:rFonts w:hAnsi="宋体"/>
          <w:szCs w:val="24"/>
          <w:highlight w:val="none"/>
        </w:rPr>
      </w:pPr>
      <w:r>
        <w:rPr>
          <w:rFonts w:hint="eastAsia" w:hAnsi="宋体"/>
          <w:szCs w:val="24"/>
          <w:highlight w:val="none"/>
        </w:rPr>
        <w:t xml:space="preserve">(1) 双方加盖公章或合同专用章； </w:t>
      </w:r>
      <w:r/>
    </w:p>
    <w:p>
      <w:pPr>
        <w:contextualSpacing/>
        <w:ind w:firstLine="480"/>
        <w:spacing w:line="440" w:lineRule="exact"/>
        <w:rPr>
          <w:rFonts w:ascii="宋体" w:hAnsi="宋体" w:cs="宋体"/>
          <w:szCs w:val="24"/>
          <w:highlight w:val="none"/>
        </w:rPr>
      </w:pPr>
      <w:r>
        <w:rPr>
          <w:rFonts w:hint="eastAsia" w:ascii="宋体" w:hAnsi="宋体"/>
          <w:szCs w:val="24"/>
          <w:highlight w:val="none"/>
        </w:rPr>
        <w:t xml:space="preserve">(2) 甲方</w:t>
      </w:r>
      <w:r>
        <w:rPr>
          <w:rFonts w:hint="eastAsia" w:hAnsi="宋体"/>
          <w:szCs w:val="24"/>
          <w:highlight w:val="none"/>
        </w:rPr>
        <w:t xml:space="preserve">收到乙方按政府采购合同金额（合同总价）的10%提交的履约保证金。</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2.乙方在项目实施阶段需提供的资料作为本项目所签订合同的正式附件，与合同正本具有同等的法律约束力。</w:t>
      </w:r>
      <w:r/>
    </w:p>
    <w:p>
      <w:pPr>
        <w:contextualSpacing/>
        <w:ind w:firstLine="480"/>
        <w:spacing w:line="440" w:lineRule="exact"/>
        <w:rPr>
          <w:rFonts w:ascii="宋体" w:hAnsi="宋体" w:cs="宋体"/>
          <w:szCs w:val="24"/>
          <w:highlight w:val="none"/>
        </w:rPr>
      </w:pPr>
      <w:r/>
      <w:bookmarkStart w:id="0" w:name="_Toc27138"/>
      <w:r>
        <w:rPr>
          <w:rFonts w:hint="eastAsia" w:ascii="宋体" w:hAnsi="宋体" w:cs="宋体"/>
          <w:szCs w:val="24"/>
          <w:highlight w:val="none"/>
        </w:rPr>
        <w:t xml:space="preserve">3.合同一式</w:t>
      </w:r>
      <w:r>
        <w:rPr>
          <w:rFonts w:hint="eastAsia" w:ascii="宋体" w:hAnsi="宋体" w:cs="宋体"/>
          <w:szCs w:val="24"/>
          <w:highlight w:val="none"/>
          <w:u w:val="single"/>
        </w:rPr>
        <w:t xml:space="preserve">肆</w:t>
      </w:r>
      <w:r>
        <w:rPr>
          <w:rFonts w:hint="eastAsia" w:ascii="宋体" w:hAnsi="宋体" w:cs="宋体"/>
          <w:szCs w:val="24"/>
          <w:highlight w:val="none"/>
        </w:rPr>
        <w:t xml:space="preserve">份，具有同等法律效力，甲方</w:t>
      </w:r>
      <w:r>
        <w:rPr>
          <w:rFonts w:hint="eastAsia" w:ascii="宋体" w:hAnsi="宋体" w:cs="宋体"/>
          <w:szCs w:val="24"/>
          <w:highlight w:val="none"/>
          <w:u w:val="single"/>
        </w:rPr>
        <w:t xml:space="preserve">贰</w:t>
      </w:r>
      <w:r>
        <w:rPr>
          <w:rFonts w:hint="eastAsia" w:ascii="宋体" w:hAnsi="宋体" w:cs="宋体"/>
          <w:szCs w:val="24"/>
          <w:highlight w:val="none"/>
        </w:rPr>
        <w:t xml:space="preserve">份，乙方</w:t>
      </w:r>
      <w:r>
        <w:rPr>
          <w:rFonts w:hint="eastAsia" w:ascii="宋体" w:hAnsi="宋体" w:cs="宋体"/>
          <w:szCs w:val="24"/>
          <w:highlight w:val="none"/>
          <w:u w:val="single"/>
        </w:rPr>
        <w:t xml:space="preserve">贰</w:t>
      </w:r>
      <w:r>
        <w:rPr>
          <w:rFonts w:hint="eastAsia" w:ascii="宋体" w:hAnsi="宋体" w:cs="宋体"/>
          <w:szCs w:val="24"/>
          <w:highlight w:val="none"/>
        </w:rPr>
        <w:t xml:space="preserve">份。</w:t>
      </w:r>
      <w:bookmarkEnd w:id="0"/>
      <w:r/>
      <w:r/>
    </w:p>
    <w:p>
      <w:pPr>
        <w:ind w:firstLine="482"/>
        <w:keepLines w:val="0"/>
        <w:keepNext w:val="0"/>
        <w:pageBreakBefore w:val="0"/>
        <w:spacing w:before="361" w:after="181" w:line="440" w:lineRule="exact"/>
        <w:widowControl/>
        <w:tabs>
          <w:tab w:val="left" w:pos="0" w:leader="none"/>
        </w:tabs>
        <w:rPr>
          <w:rFonts w:hint="eastAsia" w:ascii="宋体" w:hAnsi="宋体" w:cs="宋体"/>
          <w:b/>
          <w:bCs/>
          <w:szCs w:val="24"/>
          <w:highlight w:val="none"/>
        </w:rPr>
      </w:pPr>
      <w:r>
        <w:rPr>
          <w:rFonts w:hint="eastAsia" w:ascii="宋体" w:hAnsi="宋体" w:cs="宋体"/>
          <w:b/>
          <w:bCs/>
          <w:szCs w:val="24"/>
          <w:highlight w:val="none"/>
        </w:rPr>
        <w:t xml:space="preserve">十三、其它</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1.本合同的订立、效力、解释、履行和争议的解决均适用中华人民共和国法律。</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4.本合同其他未尽事宜及与采购文件有矛盾之处，以招标文件[</w:t>
      </w:r>
      <w:r>
        <w:rPr>
          <w:rFonts w:hint="eastAsia" w:ascii="宋体" w:hAnsi="宋体" w:cs="宋体"/>
          <w:szCs w:val="24"/>
          <w:highlight w:val="none"/>
          <w:lang w:eastAsia="zh-CN"/>
        </w:rPr>
        <w:t xml:space="preserve">项目编号：JSZC-320300-XZBP-G2025-0025</w:t>
      </w:r>
      <w:r>
        <w:rPr>
          <w:rFonts w:hint="eastAsia" w:ascii="宋体" w:hAnsi="宋体" w:cs="宋体"/>
          <w:szCs w:val="24"/>
          <w:highlight w:val="none"/>
          <w:u w:val="single"/>
        </w:rPr>
        <w:t xml:space="preserve">    </w:t>
      </w:r>
      <w:r>
        <w:rPr>
          <w:rFonts w:hint="eastAsia" w:ascii="宋体" w:hAnsi="宋体" w:cs="宋体"/>
          <w:szCs w:val="24"/>
          <w:highlight w:val="none"/>
        </w:rPr>
        <w:t xml:space="preserve">]为准。</w:t>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cs="宋体"/>
          <w:szCs w:val="24"/>
          <w:highlight w:val="none"/>
          <w:u w:val="single"/>
        </w:rPr>
        <w:t xml:space="preserve">        </w:t>
      </w:r>
      <w:r>
        <w:rPr>
          <w:rFonts w:hint="eastAsia" w:ascii="宋体" w:hAnsi="宋体" w:cs="宋体"/>
          <w:szCs w:val="24"/>
          <w:highlight w:val="none"/>
        </w:rPr>
        <w:t xml:space="preserve">部分涉及商业秘密，该涉及商业秘密部分不公告。</w:t>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甲方（签章）： ____________________________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地址： ____________________________________</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电话： ____________________________________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法定代表人或授权代表(签名)： ______________ </w:t>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乙方（签章）： ____________________________</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地址： ____________________________________</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电话： ____________________________________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开户银行： ________________________________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银行账号： ________________________________  </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法定代表人或授权代表(签名)： ______________</w:t>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pStyle w:val="703"/>
        <w:rPr>
          <w:rFonts w:ascii="宋体" w:hAnsi="宋体" w:cs="宋体"/>
          <w:szCs w:val="24"/>
          <w:highlight w:val="none"/>
        </w:rPr>
      </w:pPr>
      <w:r>
        <w:rPr>
          <w:rFonts w:ascii="宋体" w:hAnsi="宋体" w:cs="宋体"/>
          <w:szCs w:val="24"/>
          <w:highlight w:val="none"/>
        </w:rPr>
      </w:r>
      <w:r/>
    </w:p>
    <w:p>
      <w:pPr>
        <w:ind w:firstLine="480"/>
        <w:jc w:val="center"/>
        <w:spacing w:line="440" w:lineRule="exact"/>
        <w:rPr>
          <w:rFonts w:ascii="宋体" w:hAnsi="宋体" w:cs="宋体"/>
          <w:szCs w:val="24"/>
          <w:highlight w:val="none"/>
        </w:rPr>
      </w:pPr>
      <w:r>
        <w:rPr>
          <w:rFonts w:hint="eastAsia" w:ascii="宋体" w:hAnsi="宋体" w:cs="宋体"/>
          <w:szCs w:val="24"/>
          <w:highlight w:val="none"/>
        </w:rPr>
        <w:t xml:space="preserve">合同附件</w:t>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ind w:firstLine="480"/>
        <w:jc w:val="center"/>
        <w:spacing w:line="440" w:lineRule="exact"/>
        <w:rPr>
          <w:rFonts w:ascii="宋体" w:hAnsi="宋体" w:cs="宋体"/>
          <w:szCs w:val="24"/>
          <w:highlight w:val="none"/>
        </w:rPr>
      </w:pPr>
      <w:r>
        <w:rPr>
          <w:rFonts w:hint="eastAsia" w:ascii="宋体" w:hAnsi="宋体" w:cs="宋体"/>
          <w:szCs w:val="24"/>
          <w:highlight w:val="none"/>
        </w:rPr>
        <w:t xml:space="preserve">目录</w:t>
      </w:r>
      <w:r/>
    </w:p>
    <w:p>
      <w:pPr>
        <w:ind w:firstLine="480"/>
        <w:jc w:val="center"/>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合同附件1：《采购需求》</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(见本项目招标文件。)</w:t>
      </w:r>
      <w:r/>
    </w:p>
    <w:p>
      <w:pPr>
        <w:ind w:firstLine="480"/>
        <w:spacing w:line="440" w:lineRule="exact"/>
        <w:rPr>
          <w:rFonts w:ascii="宋体" w:hAnsi="宋体" w:cs="宋体"/>
          <w:szCs w:val="24"/>
          <w:highlight w:val="none"/>
        </w:rPr>
      </w:pPr>
      <w:r>
        <w:rPr>
          <w:rFonts w:ascii="宋体" w:hAnsi="宋体" w:cs="宋体"/>
          <w:szCs w:val="24"/>
          <w:highlight w:val="none"/>
        </w:rPr>
      </w:r>
      <w:r/>
    </w:p>
    <w:p>
      <w:pPr>
        <w:contextualSpacing/>
        <w:ind w:firstLine="480"/>
        <w:spacing w:line="440" w:lineRule="exact"/>
        <w:rPr>
          <w:rFonts w:ascii="宋体" w:hAnsi="宋体" w:cs="宋体"/>
          <w:szCs w:val="24"/>
          <w:highlight w:val="none"/>
        </w:rPr>
      </w:pPr>
      <w:r>
        <w:rPr>
          <w:rFonts w:hint="eastAsia" w:ascii="宋体" w:hAnsi="宋体" w:cs="宋体"/>
          <w:szCs w:val="24"/>
          <w:highlight w:val="none"/>
        </w:rPr>
        <w:t xml:space="preserve">合同附件2：《技术方案》</w:t>
      </w:r>
      <w:r/>
    </w:p>
    <w:p>
      <w:pPr>
        <w:ind w:firstLine="480"/>
        <w:spacing w:line="440" w:lineRule="exact"/>
        <w:rPr>
          <w:rFonts w:ascii="宋体" w:hAnsi="宋体" w:cs="宋体"/>
          <w:szCs w:val="24"/>
          <w:highlight w:val="none"/>
        </w:rPr>
      </w:pPr>
      <w:r>
        <w:rPr>
          <w:rFonts w:hint="eastAsia" w:ascii="宋体" w:hAnsi="宋体" w:cs="宋体"/>
          <w:szCs w:val="24"/>
          <w:highlight w:val="none"/>
        </w:rPr>
        <w:t xml:space="preserve">(见乙方投标文件中《技术方案》)</w:t>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hint="eastAsia" w:ascii="宋体" w:hAnsi="宋体" w:cs="宋体"/>
          <w:szCs w:val="24"/>
          <w:highlight w:val="none"/>
        </w:rPr>
      </w:pPr>
      <w:r>
        <w:rPr>
          <w:rFonts w:hint="eastAsia" w:ascii="宋体" w:hAnsi="宋体" w:cs="宋体"/>
          <w:szCs w:val="24"/>
          <w:highlight w:val="none"/>
        </w:rPr>
        <w:t xml:space="preserve">合同附件3：《保密协议》</w:t>
      </w:r>
      <w:r/>
    </w:p>
    <w:p>
      <w:pPr>
        <w:ind w:firstLine="480"/>
        <w:spacing w:line="440" w:lineRule="exact"/>
        <w:rPr>
          <w:rFonts w:hint="eastAsia" w:ascii="宋体" w:hAnsi="宋体" w:cs="宋体"/>
          <w:szCs w:val="24"/>
          <w:highlight w:val="none"/>
        </w:rPr>
      </w:pPr>
      <w:r>
        <w:rPr>
          <w:rFonts w:hint="eastAsia" w:ascii="宋体" w:hAnsi="宋体" w:cs="宋体"/>
          <w:szCs w:val="24"/>
          <w:highlight w:val="none"/>
        </w:rPr>
      </w:r>
      <w:r/>
    </w:p>
    <w:p>
      <w:pPr>
        <w:ind w:firstLine="480"/>
        <w:spacing w:line="440" w:lineRule="exact"/>
        <w:rPr>
          <w:rFonts w:hint="eastAsia" w:ascii="宋体" w:hAnsi="宋体" w:cs="宋体"/>
          <w:szCs w:val="24"/>
          <w:highlight w:val="none"/>
        </w:rPr>
      </w:pPr>
      <w:r>
        <w:rPr>
          <w:rFonts w:hint="eastAsia" w:ascii="宋体" w:hAnsi="宋体" w:cs="宋体"/>
          <w:szCs w:val="24"/>
          <w:highlight w:val="none"/>
        </w:rPr>
        <w:t xml:space="preserve">合同附件</w:t>
      </w: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hint="eastAsia" w:ascii="宋体" w:hAnsi="宋体" w:cs="宋体"/>
          <w:bCs/>
          <w:highlight w:val="none"/>
        </w:rPr>
        <w:t xml:space="preserve">《</w:t>
      </w:r>
      <w:r>
        <w:rPr>
          <w:rFonts w:hint="eastAsia" w:ascii="宋体" w:hAnsi="宋体" w:cs="宋体"/>
          <w:highlight w:val="none"/>
        </w:rPr>
        <w:t xml:space="preserve">服务评价考核标准</w:t>
      </w:r>
      <w:r>
        <w:rPr>
          <w:rFonts w:hint="eastAsia" w:ascii="宋体" w:hAnsi="宋体" w:cs="宋体"/>
          <w:bCs/>
          <w:highlight w:val="none"/>
        </w:rPr>
        <w:t xml:space="preserve">》</w:t>
      </w:r>
      <w:r/>
    </w:p>
    <w:p>
      <w:pPr>
        <w:pStyle w:val="722"/>
        <w:spacing w:line="440" w:lineRule="exact"/>
        <w:rPr>
          <w:rFonts w:ascii="宋体" w:hAnsi="宋体" w:cs="宋体"/>
          <w:szCs w:val="24"/>
          <w:highlight w:val="none"/>
        </w:rPr>
      </w:pPr>
      <w:r>
        <w:rPr>
          <w:rFonts w:ascii="宋体" w:hAnsi="宋体" w:cs="宋体"/>
          <w:szCs w:val="24"/>
          <w:highlight w:val="none"/>
        </w:rPr>
      </w:r>
      <w:r/>
    </w:p>
    <w:p>
      <w:pPr>
        <w:pStyle w:val="722"/>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34"/>
        <w:ind w:firstLine="480"/>
        <w:spacing w:line="440" w:lineRule="exact"/>
        <w:rPr>
          <w:rFonts w:cs="宋体"/>
          <w:szCs w:val="24"/>
          <w:highlight w:val="none"/>
        </w:rPr>
      </w:pPr>
      <w:r>
        <w:rPr>
          <w:rFonts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0"/>
        <w:spacing w:line="440" w:lineRule="exact"/>
        <w:rPr>
          <w:rFonts w:ascii="宋体" w:hAnsi="宋体" w:cs="宋体"/>
          <w:szCs w:val="24"/>
          <w:highlight w:val="none"/>
        </w:rPr>
      </w:pPr>
      <w:r>
        <w:rPr>
          <w:rFonts w:ascii="宋体" w:hAnsi="宋体" w:cs="宋体"/>
          <w:szCs w:val="24"/>
          <w:highlight w:val="none"/>
        </w:rPr>
      </w:r>
      <w:r/>
    </w:p>
    <w:p>
      <w:pPr>
        <w:pStyle w:val="703"/>
      </w:pPr>
      <w:r/>
      <w:r/>
    </w:p>
    <w:p>
      <w:pPr>
        <w:ind w:firstLine="480"/>
        <w:spacing w:line="440" w:lineRule="exact"/>
        <w:rPr>
          <w:rFonts w:ascii="宋体" w:hAnsi="宋体" w:cs="宋体"/>
          <w:szCs w:val="24"/>
          <w:highlight w:val="none"/>
        </w:rPr>
      </w:pPr>
      <w:r>
        <w:rPr>
          <w:rFonts w:ascii="宋体" w:hAnsi="宋体" w:cs="宋体"/>
          <w:szCs w:val="24"/>
          <w:highlight w:val="none"/>
        </w:rPr>
      </w:r>
      <w:r/>
    </w:p>
    <w:p>
      <w:pPr>
        <w:ind w:firstLine="482"/>
        <w:spacing w:line="440" w:lineRule="exact"/>
        <w:rPr>
          <w:rFonts w:ascii="宋体" w:hAnsi="宋体" w:cs="宋体"/>
          <w:b/>
          <w:bCs/>
          <w:szCs w:val="24"/>
          <w:highlight w:val="none"/>
        </w:rPr>
      </w:pPr>
      <w:r>
        <w:rPr>
          <w:rFonts w:hint="eastAsia" w:ascii="宋体" w:hAnsi="宋体" w:cs="宋体"/>
          <w:b/>
          <w:bCs/>
          <w:szCs w:val="24"/>
          <w:highlight w:val="none"/>
        </w:rPr>
        <w:t xml:space="preserve">合同附件3： </w:t>
      </w:r>
      <w:r/>
    </w:p>
    <w:p>
      <w:pPr>
        <w:jc w:val="center"/>
        <w:spacing w:line="360" w:lineRule="auto"/>
        <w:rPr>
          <w:rFonts w:ascii="宋体" w:hAnsi="宋体" w:cs="宋体"/>
          <w:b/>
          <w:bCs/>
          <w:color w:val="000000" w:themeColor="text1"/>
          <w:sz w:val="22"/>
          <w:szCs w:val="22"/>
          <w:highlight w:val="none"/>
          <w14:textFill>
            <w14:solidFill>
              <w14:schemeClr w14:val="tx1"/>
            </w14:solidFill>
          </w14:textFill>
        </w:rPr>
        <w:outlineLvl w:val="1"/>
      </w:pPr>
      <w:r>
        <w:rPr>
          <w:rFonts w:hint="eastAsia" w:ascii="宋体" w:hAnsi="宋体" w:cs="宋体"/>
          <w:b/>
          <w:bCs/>
          <w:color w:val="000000" w:themeColor="text1"/>
          <w:szCs w:val="24"/>
          <w:highlight w:val="none"/>
          <w14:textFill>
            <w14:solidFill>
              <w14:schemeClr w14:val="tx1"/>
            </w14:solidFill>
          </w14:textFill>
        </w:rPr>
        <w:t xml:space="preserve">《保密协议》</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w:t>
      </w:r>
      <w:r>
        <w:rPr>
          <w:rFonts w:hint="eastAsia" w:ascii="宋体" w:hAnsi="宋体" w:cs="宋体"/>
          <w:color w:val="000000" w:themeColor="text1"/>
          <w:highlight w:val="none"/>
          <w:u w:val="single"/>
          <w14:textFill>
            <w14:solidFill>
              <w14:schemeClr w14:val="tx1"/>
            </w14:solidFill>
          </w14:textFill>
        </w:rPr>
        <w:t xml:space="preserve">                         </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w:t>
      </w:r>
      <w:r>
        <w:rPr>
          <w:rFonts w:hint="eastAsia" w:ascii="宋体" w:hAnsi="宋体" w:cs="宋体"/>
          <w:color w:val="000000" w:themeColor="text1"/>
          <w:highlight w:val="none"/>
          <w:u w:val="single"/>
          <w14:textFill>
            <w14:solidFill>
              <w14:schemeClr w14:val="tx1"/>
            </w14:solidFill>
          </w14:textFill>
        </w:rPr>
        <w:t xml:space="preserve">                         </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甲乙双方就</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项目的相关工作，约定由乙方为甲方提供</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服务，双方预计在合作过程中乙方可能接触到甲方拥有或者掌握的保密信息，就保密事项，双方达成如下约定：</w:t>
      </w:r>
      <w:r/>
    </w:p>
    <w:p>
      <w:pPr>
        <w:ind w:firstLine="482"/>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一、定义</w:t>
      </w:r>
      <w:r/>
    </w:p>
    <w:p>
      <w:pPr>
        <w:ind w:firstLine="482"/>
        <w:spacing w:line="360" w:lineRule="auto"/>
        <w:rPr>
          <w:rFonts w:ascii="宋体" w:hAnsi="宋体" w:cs="宋体"/>
          <w:b/>
          <w:bCs/>
          <w:color w:val="000000" w:themeColor="text1"/>
          <w:highlight w:val="none"/>
          <w14:textFill>
            <w14:solidFill>
              <w14:schemeClr w14:val="tx1"/>
            </w14:solidFill>
          </w14:textFill>
        </w:rPr>
        <w:outlineLvl w:val="2"/>
      </w:pPr>
      <w:r>
        <w:rPr>
          <w:rFonts w:hint="eastAsia" w:ascii="宋体" w:hAnsi="宋体" w:cs="宋体"/>
          <w:b/>
          <w:bCs/>
          <w:color w:val="000000" w:themeColor="text1"/>
          <w:highlight w:val="none"/>
          <w14:textFill>
            <w14:solidFill>
              <w14:schemeClr w14:val="tx1"/>
            </w14:solidFill>
          </w14:textFill>
        </w:rPr>
        <w:t xml:space="preserve">1.保密信息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⑤标示信息。标明或说明“保密”、含有专有权告示条款的信息。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⑥其他信息。根据甲方与第三方签署的协议约定，甲方负有保密义务的信息。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上述保密信息包括但不限于乙方通过书面文件、电子邮件、磁记录、光学记录、电子记录及口头或其他有形或无形方式获得的信息资料。</w:t>
      </w:r>
      <w:r/>
    </w:p>
    <w:p>
      <w:pPr>
        <w:ind w:firstLine="482"/>
        <w:spacing w:line="360" w:lineRule="auto"/>
        <w:rPr>
          <w:rFonts w:ascii="宋体" w:hAnsi="宋体" w:cs="宋体"/>
          <w:b/>
          <w:bCs/>
          <w:color w:val="000000" w:themeColor="text1"/>
          <w:highlight w:val="none"/>
          <w14:textFill>
            <w14:solidFill>
              <w14:schemeClr w14:val="tx1"/>
            </w14:solidFill>
          </w14:textFill>
        </w:rPr>
        <w:outlineLvl w:val="2"/>
      </w:pPr>
      <w:r>
        <w:rPr>
          <w:rFonts w:hint="eastAsia" w:ascii="宋体" w:hAnsi="宋体" w:cs="宋体"/>
          <w:b/>
          <w:bCs/>
          <w:color w:val="000000" w:themeColor="text1"/>
          <w:highlight w:val="none"/>
          <w14:textFill>
            <w14:solidFill>
              <w14:schemeClr w14:val="tx1"/>
            </w14:solidFill>
          </w14:textFill>
        </w:rPr>
        <w:t xml:space="preserve">2.代表</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1"/>
        </w:numPr>
        <w:ind w:firstLine="482"/>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保密义务</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1.乙方应当严格保守保密信息的机密性，保证自接收、管理、使用、掌握或知悉保密信息之日起</w:t>
      </w:r>
      <w:r>
        <w:rPr>
          <w:rFonts w:hint="eastAsia" w:ascii="宋体" w:hAnsi="宋体" w:cs="宋体"/>
          <w:color w:val="000000" w:themeColor="text1"/>
          <w:highlight w:val="none"/>
          <w:u w:val="single"/>
          <w14:textFill>
            <w14:solidFill>
              <w14:schemeClr w14:val="tx1"/>
            </w14:solidFill>
          </w14:textFill>
        </w:rPr>
        <w:t xml:space="preserve"> 3 </w:t>
      </w:r>
      <w:r>
        <w:rPr>
          <w:rFonts w:hint="eastAsia" w:ascii="宋体" w:hAnsi="宋体" w:cs="宋体"/>
          <w:color w:val="000000" w:themeColor="text1"/>
          <w:highlight w:val="none"/>
          <w14:textFill>
            <w14:solidFill>
              <w14:schemeClr w14:val="tx1"/>
            </w14:solidFill>
          </w14:textFill>
        </w:rPr>
        <w:t xml:space="preserve">年内：</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（1）未经甲方事先书面同意，不得将该保密信息泄漏或交付给任何第三方，未经甲方同意，不得将非涉密载体连接甲方的涉密设备；</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（2）仅将保密信息披露给为执行本协议之目的，有必要得知该保密信息的代表且乙方应当与该代表签订不低于本协议标准的保密协议；</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（3）除为履行本协议所必要的复制外，未经甲方明确书面同意，不得随意复制保密信息或其他衍生行为；</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（4）采取与保护自身同类性质保密信息相同等的保护程度，且不得低于合理的保护程度，来保管该保密信息；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（6）仅出于本协议约定之目的使用保密信息，不得将保密信息用于甲方同意之外的任何目的，不得在其产品设计和制造或工艺设计中或以其他任何方式使用保密信息。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4.乙方应负责使其代表遵守本协议，如有违反视同违约乙方与相关责任方负连带责任。</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5.如乙方有足够的证据证明甲方的保密信息为下列信息之一者，则乙方对该信息不负保密义务：</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（1）该信息为乙方于本协议订立之前合法获得，且无保密义务者；</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（2）该信息由乙方在未使用甲方保密信息且未违反本协议所约定义务前提下，独立开发所得；</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（3）该信息由甲方书面授权公开或泄漏。</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10.随时接受甲方安全保密的监督检查，乙方在接触涉密信息后做好相应记录备查。</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11.乙方配合甲方完成相关评估。</w:t>
      </w:r>
      <w:r/>
    </w:p>
    <w:p>
      <w:pPr>
        <w:ind w:firstLine="482"/>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三、保密信息的所有权</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1.本协议的任何内容均不应被解释为甲方将其任何知识产权下的任何权利或许可明示地或默示地授予乙方。</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2.乙方所接收或知悉的保密信息的权利及利益，属甲方。</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3.乙方应在甲方请求时，将该保密信息及其复制品、衍生品全部立即返还甲方或根据甲方要求进行销毁，并出具书面证明以说明上述资料的销毁情形。</w:t>
      </w:r>
      <w:r/>
    </w:p>
    <w:p>
      <w:pPr>
        <w:ind w:firstLine="482"/>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四、声明 </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1.双方同意，本协议项下保密信息的披露和接收，不得被理解为对任何一方创设具有与另一方达成业务关系的任何义务或任何期望。</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spacing w:line="360" w:lineRule="auto"/>
        <w:rPr>
          <w:rFonts w:ascii="宋体" w:hAnsi="宋体" w:cs="宋体"/>
          <w:b/>
          <w:bCs/>
          <w:color w:val="000000" w:themeColor="text1"/>
          <w:highlight w:val="none"/>
          <w14:textFill>
            <w14:solidFill>
              <w14:schemeClr w14:val="tx1"/>
            </w14:solidFill>
          </w14:textFill>
        </w:rPr>
        <w:outlineLvl w:val="1"/>
      </w:pPr>
      <w:r>
        <w:rPr>
          <w:rFonts w:hint="eastAsia" w:ascii="宋体" w:hAnsi="宋体" w:cs="宋体"/>
          <w:b/>
          <w:bCs/>
          <w:color w:val="000000" w:themeColor="text1"/>
          <w:highlight w:val="none"/>
          <w14:textFill>
            <w14:solidFill>
              <w14:schemeClr w14:val="tx1"/>
            </w14:solidFill>
          </w14:textFill>
        </w:rPr>
        <w:t xml:space="preserve">五、保密信息的返还与销毁</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1.保密信息作为甲方的专有财产，乙方应妥善保管所获得的保密信息的所有文件资料及其他任何载体。</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六、保密期限</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甲、乙双方确认，乙方的保密义务自本协议签订之日起或主合同生效之时或接触甲方保密信息之时开始（以三者较先开始的时间为准）后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p>
    <w:p>
      <w:pPr>
        <w:ind w:firstLine="48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七、违约责任</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八、法律适用及争议的解决</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1.本协议应适用中华人民共和国法律解释并受其约束。</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2.因履行本协议或与本协议有关的任何争议，双方应首先协商解决。协商不成时，采取第</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种方式解决。</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①可向甲方所在地的人民法院提起诉讼解决。</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②向</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仲裁委员会提起仲裁。</w:t>
      </w:r>
      <w:r/>
    </w:p>
    <w:p>
      <w:pPr>
        <w:ind w:firstLine="48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九、协议生效及其他</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1.本协议自双方盖章之日起生效，自保密期限到期之日自动终止。如本协议提前终止或解除，乙方的保密义务继续存续。</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2、本协议一式贰份，双方各执壹份，具有同等效力。</w:t>
      </w:r>
      <w:r/>
    </w:p>
    <w:p>
      <w:pPr>
        <w:ind w:firstLine="48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【以下无正文】</w:t>
      </w:r>
      <w:r/>
    </w:p>
    <w:p>
      <w:pPr>
        <w:ind w:firstLine="48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乙方：</w:t>
      </w:r>
      <w:r/>
    </w:p>
    <w:p>
      <w:pPr>
        <w:ind w:firstLine="24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（盖章）                            （盖章）</w:t>
      </w:r>
      <w:r/>
    </w:p>
    <w:p>
      <w:pPr>
        <w:ind w:firstLine="48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地址：</w:t>
      </w:r>
      <w:r/>
    </w:p>
    <w:p>
      <w:pPr>
        <w:ind w:firstLine="480"/>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签约日期：                        </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签约日期：</w:t>
      </w:r>
      <w:r/>
    </w:p>
    <w:p>
      <w:pPr>
        <w:pStyle w:val="711"/>
        <w:ind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12"/>
      </w:pPr>
      <w:r/>
      <w:r/>
    </w:p>
    <w:p>
      <w:pPr>
        <w:pStyle w:val="711"/>
        <w:ind w:firstLine="0"/>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692"/>
        <w:jc w:val="both"/>
        <w:keepLines w:val="0"/>
        <w:keepNext w:val="0"/>
        <w:spacing w:line="540" w:lineRule="atLeast"/>
        <w:rPr>
          <w:rFonts w:hint="eastAsia" w:ascii="宋体" w:hAnsi="宋体" w:cs="宋体"/>
          <w:bCs/>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合同附件</w:t>
      </w:r>
      <w:r>
        <w:rPr>
          <w:rFonts w:hint="eastAsia" w:ascii="宋体" w:hAnsi="宋体" w:cs="宋体"/>
          <w:sz w:val="24"/>
          <w:szCs w:val="20"/>
          <w:highlight w:val="none"/>
          <w:lang w:val="en-US" w:eastAsia="zh-CN"/>
        </w:rPr>
        <w:t xml:space="preserve">4</w:t>
      </w:r>
      <w:r>
        <w:rPr>
          <w:rFonts w:hint="eastAsia" w:ascii="宋体" w:hAnsi="宋体" w:cs="宋体"/>
          <w:sz w:val="24"/>
          <w:szCs w:val="20"/>
          <w:highlight w:val="none"/>
        </w:rPr>
        <w:t xml:space="preserve">：</w:t>
      </w:r>
      <w:r>
        <w:rPr>
          <w:rFonts w:hint="eastAsia" w:ascii="宋体" w:hAnsi="宋体" w:cs="宋体"/>
          <w:bCs/>
          <w:sz w:val="24"/>
          <w:szCs w:val="28"/>
          <w:highlight w:val="none"/>
        </w:rPr>
        <w:t xml:space="preserve">《</w:t>
      </w:r>
      <w:r>
        <w:rPr>
          <w:rFonts w:hint="eastAsia" w:ascii="宋体" w:hAnsi="宋体" w:cs="宋体"/>
          <w:sz w:val="24"/>
          <w:szCs w:val="28"/>
          <w:highlight w:val="none"/>
        </w:rPr>
        <w:t xml:space="preserve">服务评价考核标准</w:t>
      </w:r>
      <w:r>
        <w:rPr>
          <w:rFonts w:hint="eastAsia" w:ascii="宋体" w:hAnsi="宋体" w:cs="宋体"/>
          <w:bCs/>
          <w:sz w:val="24"/>
          <w:szCs w:val="28"/>
          <w:highlight w:val="none"/>
        </w:rPr>
        <w:t xml:space="preserve">》</w:t>
      </w:r>
      <w:r/>
    </w:p>
    <w:p>
      <w:pPr>
        <w:ind w:firstLine="480"/>
        <w:jc w:val="both"/>
        <w:spacing w:line="520" w:lineRule="atLeast"/>
        <w:rPr>
          <w:rFonts w:ascii="宋体" w:hAnsi="宋体" w:cs="宋体"/>
          <w:bCs/>
          <w:highlight w:val="none"/>
        </w:rPr>
      </w:pPr>
      <w:r>
        <w:rPr>
          <w:rFonts w:hint="eastAsia" w:ascii="宋体" w:hAnsi="宋体" w:cs="宋体"/>
          <w:bCs/>
          <w:highlight w:val="none"/>
        </w:rPr>
        <w:t xml:space="preserve">采购人按照合同约定的服务相关要求对投标人的履约情况等资料进行服务考核，考核按《</w:t>
      </w:r>
      <w:r>
        <w:rPr>
          <w:rFonts w:hint="eastAsia" w:ascii="宋体" w:hAnsi="宋体" w:cs="宋体"/>
          <w:highlight w:val="none"/>
        </w:rPr>
        <w:t xml:space="preserve">服务评价考核标准</w:t>
      </w:r>
      <w:r>
        <w:rPr>
          <w:rFonts w:hint="eastAsia" w:ascii="宋体" w:hAnsi="宋体" w:cs="宋体"/>
          <w:bCs/>
          <w:highlight w:val="none"/>
        </w:rPr>
        <w:t xml:space="preserve">》执行。每季度考核一次，总共100分，每项单独考核，相加为最终考核评分，服务期满根据季度平均分评价总体得分。根据达标情况支付服务费。对于考核未达标的，采购人提出相应处理意见，中标人根据考核情况承担相关责任。</w:t>
      </w:r>
      <w:r/>
    </w:p>
    <w:p>
      <w:pPr>
        <w:jc w:val="center"/>
        <w:spacing w:line="520" w:lineRule="atLeast"/>
        <w:rPr>
          <w:rFonts w:ascii="宋体" w:hAnsi="宋体" w:cs="宋体"/>
          <w:b/>
          <w:bCs/>
          <w:highlight w:val="none"/>
        </w:rPr>
      </w:pPr>
      <w:r>
        <w:rPr>
          <w:rFonts w:hint="eastAsia" w:ascii="宋体" w:hAnsi="宋体" w:cs="宋体"/>
          <w:b/>
          <w:bCs/>
          <w:sz w:val="28"/>
          <w:szCs w:val="21"/>
          <w:highlight w:val="none"/>
        </w:rPr>
        <w:t xml:space="preserve">服务评价考核标准</w:t>
      </w:r>
      <w:r/>
    </w:p>
    <w:tbl>
      <w:tblPr>
        <w:tblStyle w:val="702"/>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3123"/>
        <w:gridCol w:w="934"/>
        <w:gridCol w:w="4084"/>
        <w:gridCol w:w="751"/>
      </w:tblGrid>
      <w:tr>
        <w:trPr>
          <w:jc w:val="center"/>
        </w:trPr>
        <w:tc>
          <w:tcPr>
            <w:tcW w:w="969" w:type="dxa"/>
            <w:vAlign w:val="center"/>
            <w:textDirection w:val="lrTb"/>
            <w:noWrap w:val="false"/>
          </w:tcPr>
          <w:p>
            <w:pPr>
              <w:jc w:val="center"/>
              <w:rPr>
                <w:rFonts w:ascii="宋体" w:hAnsi="宋体" w:cs="宋体"/>
                <w:b/>
                <w:bCs/>
                <w:highlight w:val="none"/>
                <w:lang w:eastAsia="en-US"/>
              </w:rPr>
            </w:pPr>
            <w:r>
              <w:rPr>
                <w:rFonts w:hint="eastAsia" w:ascii="宋体" w:hAnsi="宋体" w:cs="宋体"/>
                <w:b/>
                <w:bCs/>
                <w:highlight w:val="none"/>
              </w:rPr>
              <w:t xml:space="preserve">指标项</w:t>
            </w:r>
            <w:r/>
          </w:p>
        </w:tc>
        <w:tc>
          <w:tcPr>
            <w:tcW w:w="3123" w:type="dxa"/>
            <w:vAlign w:val="center"/>
            <w:textDirection w:val="lrTb"/>
            <w:noWrap w:val="false"/>
          </w:tcPr>
          <w:p>
            <w:pPr>
              <w:jc w:val="center"/>
              <w:rPr>
                <w:rFonts w:ascii="宋体" w:hAnsi="宋体" w:cs="宋体"/>
                <w:b/>
                <w:bCs/>
                <w:highlight w:val="none"/>
                <w:lang w:eastAsia="en-US"/>
              </w:rPr>
            </w:pPr>
            <w:r>
              <w:rPr>
                <w:rFonts w:hint="eastAsia" w:ascii="宋体" w:hAnsi="宋体" w:cs="宋体"/>
                <w:b/>
                <w:bCs/>
                <w:highlight w:val="none"/>
              </w:rPr>
              <w:t xml:space="preserve">技术要求</w:t>
            </w:r>
            <w:r/>
          </w:p>
        </w:tc>
        <w:tc>
          <w:tcPr>
            <w:tcW w:w="934" w:type="dxa"/>
            <w:vAlign w:val="center"/>
            <w:textDirection w:val="lrTb"/>
            <w:noWrap w:val="false"/>
          </w:tcPr>
          <w:p>
            <w:pPr>
              <w:jc w:val="center"/>
              <w:rPr>
                <w:rFonts w:ascii="宋体" w:hAnsi="宋体" w:cs="宋体"/>
                <w:b/>
                <w:bCs/>
                <w:highlight w:val="none"/>
                <w:lang w:eastAsia="zh-Hans"/>
              </w:rPr>
            </w:pPr>
            <w:r>
              <w:rPr>
                <w:rFonts w:hint="eastAsia" w:ascii="宋体" w:hAnsi="宋体" w:cs="宋体"/>
                <w:b/>
                <w:bCs/>
                <w:highlight w:val="none"/>
                <w:lang w:eastAsia="zh-Hans"/>
              </w:rPr>
              <w:t xml:space="preserve">评分</w:t>
            </w:r>
            <w:r/>
          </w:p>
        </w:tc>
        <w:tc>
          <w:tcPr>
            <w:tcW w:w="4084"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扣分项</w:t>
            </w:r>
            <w:r/>
          </w:p>
        </w:tc>
        <w:tc>
          <w:tcPr>
            <w:tcW w:w="751"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备注</w:t>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故障响应评价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故障处理率：100%；</w:t>
            </w:r>
            <w:r/>
          </w:p>
          <w:p>
            <w:pPr>
              <w:jc w:val="both"/>
              <w:rPr>
                <w:rFonts w:ascii="宋体" w:hAnsi="宋体" w:cs="宋体"/>
                <w:highlight w:val="none"/>
              </w:rPr>
            </w:pPr>
            <w:r>
              <w:rPr>
                <w:rFonts w:hint="eastAsia" w:ascii="宋体" w:hAnsi="宋体" w:cs="宋体"/>
                <w:highlight w:val="none"/>
              </w:rPr>
              <w:t xml:space="preserve">故障处理响应时间：4小时</w:t>
            </w:r>
            <w:r/>
          </w:p>
          <w:p>
            <w:pPr>
              <w:jc w:val="both"/>
              <w:rPr>
                <w:rFonts w:ascii="宋体" w:hAnsi="宋体" w:cs="宋体"/>
                <w:highlight w:val="none"/>
              </w:rPr>
            </w:pPr>
            <w:r>
              <w:rPr>
                <w:rFonts w:hint="eastAsia" w:ascii="宋体" w:hAnsi="宋体" w:cs="宋体"/>
                <w:highlight w:val="none"/>
              </w:rPr>
              <w:t xml:space="preserve">月处理完成率：大于98%。</w:t>
            </w:r>
            <w:r/>
          </w:p>
        </w:tc>
        <w:tc>
          <w:tcPr>
            <w:tcW w:w="934"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故障处理率低于100%</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每次扣1分。</w:t>
            </w:r>
            <w:r/>
          </w:p>
          <w:p>
            <w:pPr>
              <w:jc w:val="both"/>
              <w:rPr>
                <w:rFonts w:hint="eastAsia" w:ascii="宋体" w:hAnsi="宋体" w:eastAsia="宋体" w:cs="宋体"/>
                <w:highlight w:val="none"/>
                <w:lang w:eastAsia="zh-CN"/>
              </w:rPr>
            </w:pPr>
            <w:r>
              <w:rPr>
                <w:rFonts w:hint="eastAsia" w:ascii="宋体" w:hAnsi="宋体" w:cs="宋体"/>
                <w:highlight w:val="none"/>
              </w:rPr>
              <w:t xml:space="preserve">2.</w:t>
            </w:r>
            <w:r>
              <w:rPr>
                <w:rFonts w:hint="eastAsia" w:ascii="宋体" w:hAnsi="宋体" w:cs="宋体"/>
                <w:highlight w:val="none"/>
                <w:lang w:eastAsia="zh-Hans"/>
              </w:rPr>
              <w:t xml:space="preserve">故障响应时间大于4小时</w:t>
            </w:r>
            <w:r>
              <w:rPr>
                <w:rFonts w:hint="eastAsia" w:ascii="宋体" w:hAnsi="宋体" w:cs="宋体"/>
                <w:highlight w:val="none"/>
              </w:rPr>
              <w:t xml:space="preserve">每次</w:t>
            </w:r>
            <w:r>
              <w:rPr>
                <w:rFonts w:hint="eastAsia" w:ascii="宋体" w:hAnsi="宋体" w:cs="宋体"/>
                <w:highlight w:val="none"/>
                <w:lang w:eastAsia="zh-Hans"/>
              </w:rPr>
              <w:t xml:space="preserve">扣</w:t>
            </w:r>
            <w:r>
              <w:rPr>
                <w:rFonts w:ascii="宋体" w:hAnsi="宋体" w:cs="宋体"/>
                <w:highlight w:val="none"/>
              </w:rPr>
              <w:t xml:space="preserve">5</w:t>
            </w:r>
            <w:r>
              <w:rPr>
                <w:rFonts w:hint="eastAsia" w:ascii="宋体" w:hAnsi="宋体" w:cs="宋体"/>
                <w:highlight w:val="none"/>
                <w:lang w:eastAsia="zh-Hans"/>
              </w:rPr>
              <w:t xml:space="preserve">分</w:t>
            </w:r>
            <w:r>
              <w:rPr>
                <w:rFonts w:hint="eastAsia" w:ascii="宋体" w:hAnsi="宋体" w:cs="宋体"/>
                <w:highlight w:val="none"/>
                <w:lang w:eastAsia="zh-CN"/>
              </w:rPr>
              <w:t xml:space="preserve">。</w:t>
            </w:r>
            <w:r/>
          </w:p>
          <w:p>
            <w:pPr>
              <w:jc w:val="both"/>
              <w:rPr>
                <w:rFonts w:hint="default" w:eastAsia="宋体"/>
                <w:highlight w:val="none"/>
                <w:lang w:val="en-US" w:eastAsia="zh-CN"/>
              </w:rPr>
            </w:pPr>
            <w:r>
              <w:rPr>
                <w:rFonts w:hint="eastAsia" w:ascii="宋体" w:hAnsi="宋体" w:cs="宋体"/>
                <w:highlight w:val="none"/>
              </w:rPr>
              <w:t xml:space="preserve">3.</w:t>
            </w:r>
            <w:r>
              <w:rPr>
                <w:rFonts w:hint="eastAsia" w:ascii="宋体" w:hAnsi="宋体" w:cs="宋体"/>
                <w:highlight w:val="none"/>
                <w:lang w:eastAsia="zh-Hans"/>
              </w:rPr>
              <w:t xml:space="preserve">月处理完成率</w:t>
            </w:r>
            <w:r>
              <w:rPr>
                <w:rFonts w:hint="eastAsia" w:ascii="宋体" w:hAnsi="宋体" w:cs="宋体"/>
                <w:highlight w:val="none"/>
                <w:lang w:val="en-US" w:eastAsia="zh-CN"/>
              </w:rPr>
              <w:t xml:space="preserve">≤</w:t>
            </w:r>
            <w:r>
              <w:rPr>
                <w:rFonts w:hint="eastAsia" w:ascii="宋体" w:hAnsi="宋体" w:cs="宋体"/>
                <w:highlight w:val="none"/>
                <w:lang w:eastAsia="zh-Hans"/>
              </w:rPr>
              <w:t xml:space="preserve">98%</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w:t>
            </w:r>
            <w:r>
              <w:rPr>
                <w:rFonts w:hint="eastAsia" w:ascii="宋体" w:hAnsi="宋体" w:cs="宋体"/>
                <w:highlight w:val="none"/>
                <w:lang w:eastAsia="zh-Hans"/>
              </w:rPr>
              <w:t xml:space="preserve">月处理完成率</w:t>
            </w:r>
            <w:r>
              <w:rPr>
                <w:rFonts w:hint="eastAsia" w:ascii="宋体" w:hAnsi="宋体" w:cs="宋体"/>
                <w:highlight w:val="none"/>
                <w:lang w:val="en-US" w:eastAsia="zh-CN"/>
              </w:rPr>
              <w:t xml:space="preserve">≤60</w:t>
            </w:r>
            <w:r>
              <w:rPr>
                <w:rFonts w:hint="eastAsia" w:ascii="宋体" w:hAnsi="宋体" w:cs="宋体"/>
                <w:highlight w:val="none"/>
                <w:lang w:eastAsia="zh-Hans"/>
              </w:rPr>
              <w:t xml:space="preserve">%</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系统运维评价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因操作不当而导致的故障的数量：0次。</w:t>
            </w:r>
            <w:r/>
          </w:p>
          <w:p>
            <w:pPr>
              <w:jc w:val="both"/>
              <w:rPr>
                <w:rFonts w:hint="eastAsia" w:ascii="宋体" w:hAnsi="宋体" w:eastAsia="宋体" w:cs="宋体"/>
                <w:highlight w:val="none"/>
                <w:lang w:eastAsia="zh-CN"/>
              </w:rPr>
            </w:pPr>
            <w:r>
              <w:rPr>
                <w:rFonts w:hint="eastAsia" w:ascii="宋体" w:hAnsi="宋体" w:cs="宋体"/>
                <w:highlight w:val="none"/>
              </w:rPr>
              <w:t xml:space="preserve">违反相关运维细则进行运维作业事件：0次</w:t>
            </w:r>
            <w:r>
              <w:rPr>
                <w:rFonts w:hint="eastAsia" w:ascii="宋体" w:hAnsi="宋体" w:cs="宋体"/>
                <w:highlight w:val="none"/>
                <w:lang w:eastAsia="zh-CN"/>
              </w:rPr>
              <w:t xml:space="preserve">。</w:t>
            </w:r>
            <w:r/>
          </w:p>
        </w:tc>
        <w:tc>
          <w:tcPr>
            <w:tcW w:w="934" w:type="dxa"/>
            <w:vAlign w:val="center"/>
            <w:textDirection w:val="lrTb"/>
            <w:noWrap w:val="false"/>
          </w:tcPr>
          <w:p>
            <w:pPr>
              <w:jc w:val="center"/>
              <w:rPr>
                <w:rFonts w:ascii="宋体" w:hAnsi="宋体" w:cs="宋体"/>
                <w:highlight w:val="none"/>
                <w:lang w:eastAsia="zh-Han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因操作不当而导致的故障的数量大于0次</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扣5分/次。</w:t>
            </w:r>
            <w:r/>
          </w:p>
          <w:p>
            <w:pPr>
              <w:jc w:val="both"/>
              <w:rPr>
                <w:rFonts w:hint="default" w:ascii="宋体" w:hAnsi="宋体" w:eastAsia="宋体" w:cs="宋体"/>
                <w:highlight w:val="none"/>
                <w:lang w:val="en-US" w:eastAsia="zh-CN"/>
              </w:rPr>
            </w:pPr>
            <w:r>
              <w:rPr>
                <w:rFonts w:hint="eastAsia" w:ascii="宋体" w:hAnsi="宋体" w:cs="宋体"/>
                <w:highlight w:val="none"/>
              </w:rPr>
              <w:t xml:space="preserve">2.</w:t>
            </w:r>
            <w:r>
              <w:rPr>
                <w:rFonts w:hint="eastAsia" w:ascii="宋体" w:hAnsi="宋体" w:cs="宋体"/>
                <w:highlight w:val="none"/>
                <w:lang w:eastAsia="zh-Hans"/>
              </w:rPr>
              <w:t xml:space="preserve">因违反相关运维细则进行运维作业事件大于0次</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扣5分/次。</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数据准确度</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数据命中率：50%</w:t>
            </w:r>
            <w:r/>
          </w:p>
        </w:tc>
        <w:tc>
          <w:tcPr>
            <w:tcW w:w="93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vAlign w:val="center"/>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1.数据命中率</w:t>
            </w:r>
            <w:r>
              <w:rPr>
                <w:rFonts w:hint="eastAsia" w:ascii="宋体" w:hAnsi="宋体" w:cs="宋体"/>
                <w:highlight w:val="none"/>
                <w:lang w:val="en-US" w:eastAsia="zh-CN"/>
              </w:rPr>
              <w:t xml:space="preserve">＜</w:t>
            </w:r>
            <w:r>
              <w:rPr>
                <w:rFonts w:hint="eastAsia" w:ascii="宋体" w:hAnsi="宋体" w:cs="宋体"/>
                <w:highlight w:val="none"/>
              </w:rPr>
              <w:t xml:space="preserve">50%</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技术支持评价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lang w:eastAsia="zh-Hans"/>
              </w:rPr>
              <w:t xml:space="preserve">电话接通</w:t>
            </w:r>
            <w:r>
              <w:rPr>
                <w:rFonts w:hint="eastAsia" w:ascii="宋体" w:hAnsi="宋体" w:cs="宋体"/>
                <w:highlight w:val="none"/>
              </w:rPr>
              <w:t xml:space="preserve">率：大于95%。</w:t>
            </w:r>
            <w:r/>
          </w:p>
          <w:p>
            <w:pPr>
              <w:jc w:val="both"/>
              <w:rPr>
                <w:rFonts w:ascii="宋体" w:hAnsi="宋体" w:cs="宋体"/>
                <w:highlight w:val="none"/>
              </w:rPr>
            </w:pPr>
            <w:r>
              <w:rPr>
                <w:rFonts w:hint="eastAsia" w:ascii="宋体" w:hAnsi="宋体" w:cs="宋体"/>
                <w:highlight w:val="none"/>
                <w:lang w:eastAsia="zh-Hans"/>
              </w:rPr>
              <w:t xml:space="preserve">邮件、微信回复率</w:t>
            </w:r>
            <w:r>
              <w:rPr>
                <w:rFonts w:hint="eastAsia" w:ascii="宋体" w:hAnsi="宋体" w:cs="宋体"/>
                <w:highlight w:val="none"/>
              </w:rPr>
              <w:t xml:space="preserve">：</w:t>
            </w:r>
            <w:r>
              <w:rPr>
                <w:rFonts w:hint="eastAsia" w:ascii="宋体" w:hAnsi="宋体" w:cs="宋体"/>
                <w:highlight w:val="none"/>
                <w:lang w:eastAsia="zh-Hans"/>
              </w:rPr>
              <w:t xml:space="preserve">大于95%</w:t>
            </w:r>
            <w:r/>
          </w:p>
          <w:p>
            <w:pPr>
              <w:jc w:val="both"/>
              <w:rPr>
                <w:rFonts w:ascii="宋体" w:hAnsi="宋体" w:cs="宋体"/>
                <w:highlight w:val="none"/>
              </w:rPr>
            </w:pPr>
            <w:r>
              <w:rPr>
                <w:rFonts w:hint="eastAsia" w:ascii="宋体" w:hAnsi="宋体" w:cs="宋体"/>
                <w:highlight w:val="none"/>
                <w:lang w:eastAsia="zh-Hans"/>
              </w:rPr>
              <w:t xml:space="preserve">电话、微信响应时间：</w:t>
            </w:r>
            <w:r>
              <w:rPr>
                <w:rFonts w:hint="eastAsia" w:ascii="宋体" w:hAnsi="宋体" w:cs="宋体"/>
                <w:highlight w:val="none"/>
              </w:rPr>
              <w:t xml:space="preserve">1小时内</w:t>
            </w:r>
            <w:r/>
          </w:p>
          <w:p>
            <w:pPr>
              <w:jc w:val="both"/>
              <w:rPr>
                <w:rFonts w:ascii="宋体" w:hAnsi="宋体" w:cs="宋体"/>
                <w:highlight w:val="none"/>
              </w:rPr>
            </w:pPr>
            <w:r>
              <w:rPr>
                <w:rFonts w:hint="eastAsia" w:ascii="宋体" w:hAnsi="宋体" w:cs="宋体"/>
                <w:highlight w:val="none"/>
                <w:lang w:eastAsia="zh-Hans"/>
              </w:rPr>
              <w:t xml:space="preserve">邮件响应时间：12小时内</w:t>
            </w:r>
            <w:r/>
          </w:p>
        </w:tc>
        <w:tc>
          <w:tcPr>
            <w:tcW w:w="934" w:type="dxa"/>
            <w:vAlign w:val="center"/>
            <w:textDirection w:val="lrTb"/>
            <w:noWrap w:val="false"/>
          </w:tcPr>
          <w:p>
            <w:pPr>
              <w:jc w:val="center"/>
              <w:rPr>
                <w:rFonts w:ascii="宋体" w:hAnsi="宋体" w:cs="宋体"/>
                <w:highlight w:val="none"/>
                <w:lang w:eastAsia="en-U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电话接通</w:t>
            </w:r>
            <w:r>
              <w:rPr>
                <w:rFonts w:hint="eastAsia" w:ascii="宋体" w:hAnsi="宋体" w:cs="宋体"/>
                <w:highlight w:val="none"/>
              </w:rPr>
              <w:t xml:space="preserve">率</w:t>
            </w:r>
            <w:r>
              <w:rPr>
                <w:rFonts w:hint="eastAsia" w:ascii="宋体" w:hAnsi="宋体" w:cs="宋体"/>
                <w:highlight w:val="none"/>
                <w:lang w:eastAsia="zh-Hans"/>
              </w:rPr>
              <w:t xml:space="preserve">小于或等于95</w:t>
            </w:r>
            <w:r>
              <w:rPr>
                <w:rFonts w:hint="eastAsia" w:ascii="宋体" w:hAnsi="宋体" w:cs="宋体"/>
                <w:highlight w:val="none"/>
              </w:rPr>
              <w:t xml:space="preserve">%</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p>
            <w:pPr>
              <w:jc w:val="both"/>
              <w:rPr>
                <w:rFonts w:hint="default" w:ascii="宋体" w:hAnsi="宋体" w:eastAsia="宋体" w:cs="宋体"/>
                <w:highlight w:val="none"/>
                <w:lang w:val="en-US" w:eastAsia="zh-CN"/>
              </w:rPr>
            </w:pPr>
            <w:r>
              <w:rPr>
                <w:rFonts w:hint="eastAsia" w:ascii="宋体" w:hAnsi="宋体" w:cs="宋体"/>
                <w:highlight w:val="none"/>
              </w:rPr>
              <w:t xml:space="preserve">2.</w:t>
            </w:r>
            <w:r>
              <w:rPr>
                <w:rFonts w:hint="eastAsia" w:ascii="宋体" w:hAnsi="宋体" w:cs="宋体"/>
                <w:highlight w:val="none"/>
                <w:lang w:eastAsia="zh-Hans"/>
              </w:rPr>
              <w:t xml:space="preserve">邮件、微信回复率小于或等于95%</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p>
            <w:pPr>
              <w:jc w:val="both"/>
              <w:rPr>
                <w:rFonts w:hint="eastAsia" w:eastAsia="宋体"/>
                <w:highlight w:val="none"/>
                <w:lang w:eastAsia="zh-CN"/>
              </w:rPr>
            </w:pPr>
            <w:r>
              <w:rPr>
                <w:rFonts w:hint="eastAsia" w:ascii="宋体" w:hAnsi="宋体" w:cs="宋体"/>
                <w:highlight w:val="none"/>
              </w:rPr>
              <w:t xml:space="preserve">3.</w:t>
            </w:r>
            <w:r>
              <w:rPr>
                <w:rFonts w:hint="eastAsia" w:ascii="宋体" w:hAnsi="宋体" w:cs="宋体"/>
                <w:highlight w:val="none"/>
                <w:lang w:eastAsia="zh-Hans"/>
              </w:rPr>
              <w:t xml:space="preserve">电话、微信响应时间超过</w:t>
            </w:r>
            <w:r>
              <w:rPr>
                <w:rFonts w:hint="eastAsia" w:ascii="宋体" w:hAnsi="宋体" w:cs="宋体"/>
                <w:highlight w:val="none"/>
              </w:rPr>
              <w:t xml:space="preserve">1小时</w:t>
            </w:r>
            <w:r>
              <w:rPr>
                <w:rFonts w:hint="eastAsia" w:ascii="宋体" w:hAnsi="宋体" w:cs="宋体"/>
                <w:highlight w:val="none"/>
                <w:lang w:eastAsia="zh-Hans"/>
              </w:rPr>
              <w:t xml:space="preserve">，或邮件响应超过12小时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bl>
    <w:p>
      <w:pPr>
        <w:rPr>
          <w:rFonts w:hint="eastAsia" w:ascii="宋体" w:hAnsi="宋体" w:cs="宋体"/>
          <w:highlight w:val="none"/>
        </w:rPr>
      </w:pPr>
      <w:r>
        <w:rPr>
          <w:rFonts w:hint="eastAsia" w:ascii="宋体" w:hAnsi="宋体" w:cs="宋体"/>
          <w:highlight w:val="none"/>
        </w:rPr>
      </w:r>
      <w:r/>
    </w:p>
    <w:p>
      <w:pPr>
        <w:pStyle w:val="692"/>
        <w:keepLines w:val="0"/>
        <w:keepNext w:val="0"/>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692"/>
        <w:keepLines w:val="0"/>
        <w:keepNext w:val="0"/>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692"/>
        <w:keepLines w:val="0"/>
        <w:keepNext w:val="0"/>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692"/>
        <w:keepLines w:val="0"/>
        <w:keepNext w:val="0"/>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pStyle w:val="692"/>
        <w:keepLines w:val="0"/>
        <w:keepNext w:val="0"/>
        <w:spacing w:line="54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r/>
      <w:r/>
    </w:p>
    <w:p>
      <w:pPr>
        <w:pStyle w:val="692"/>
        <w:keepLines w:val="0"/>
        <w:keepNext w:val="0"/>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第六章</w:t>
      </w:r>
      <w:r>
        <w:rPr>
          <w:rFonts w:eastAsia="Arial"/>
          <w:highlight w:val="none"/>
        </w:rPr>
        <w:t xml:space="preserve"> </w:t>
      </w:r>
      <w:r>
        <w:rPr>
          <w:rFonts w:ascii="宋体" w:hAnsi="宋体" w:cs="宋体"/>
          <w:highlight w:val="none"/>
        </w:rPr>
        <w:t xml:space="preserve">采购需求</w:t>
      </w:r>
      <w:r/>
    </w:p>
    <w:p>
      <w:pPr>
        <w:spacing w:line="519"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 </w:t>
      </w:r>
      <w:r>
        <w:rPr>
          <w:rFonts w:hint="eastAsia" w:ascii="宋体" w:hAnsi="宋体" w:cs="宋体"/>
          <w:b/>
          <w:bCs/>
          <w:highlight w:val="none"/>
        </w:rPr>
        <w:t xml:space="preserve">一、项目概况</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1、项目名称：徐州市公安局网络犯罪情报分析服务</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2、服务期限：合同签订之日起1年。</w:t>
      </w:r>
      <w:r/>
    </w:p>
    <w:p>
      <w:pPr>
        <w:ind w:firstLine="480"/>
        <w:jc w:val="both"/>
        <w:spacing w:line="519" w:lineRule="atLeast"/>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3、项目预算金额：</w:t>
      </w:r>
      <w:r>
        <w:rPr>
          <w:rFonts w:hint="eastAsia" w:ascii="宋体" w:hAnsi="宋体" w:cs="宋体"/>
          <w:b/>
          <w:bCs/>
          <w:highlight w:val="none"/>
        </w:rPr>
        <w:t xml:space="preserve">本项目预算金额为76万元，不接受超过76万元的投标报价。本次报价包含项目完成所需全部费用及其它相关费用，采购人不再支付报价以外的任何费用。</w:t>
      </w:r>
      <w:r/>
    </w:p>
    <w:p>
      <w:pPr>
        <w:spacing w:line="519" w:lineRule="atLeast"/>
        <w:rPr>
          <w:rFonts w:hint="eastAsia"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lang w:val="en-US" w:eastAsia="zh-CN"/>
        </w:rPr>
        <w:t xml:space="preserve">二、</w:t>
      </w:r>
      <w:r>
        <w:rPr>
          <w:rFonts w:hint="eastAsia" w:ascii="宋体" w:hAnsi="宋体" w:cs="宋体"/>
          <w:b/>
          <w:bCs/>
          <w:highlight w:val="none"/>
        </w:rPr>
        <w:t xml:space="preserve">项目功能清单</w:t>
      </w:r>
      <w:r/>
    </w:p>
    <w:tbl>
      <w:tblPr>
        <w:tblStyle w:val="7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892"/>
        <w:gridCol w:w="3807"/>
        <w:gridCol w:w="2897"/>
      </w:tblGrid>
      <w:tr>
        <w:trPr>
          <w:trHeight w:val="514"/>
        </w:trPr>
        <w:tc>
          <w:tcPr>
            <w:tcW w:w="509" w:type="pct"/>
            <w:vAlign w:val="center"/>
            <w:textDirection w:val="lrTb"/>
            <w:noWrap w:val="false"/>
          </w:tcPr>
          <w:p>
            <w:pPr>
              <w:jc w:val="center"/>
              <w:rPr>
                <w:b/>
                <w:bCs/>
                <w:highlight w:val="none"/>
              </w:rPr>
            </w:pPr>
            <w:r>
              <w:rPr>
                <w:rFonts w:hint="eastAsia"/>
                <w:b/>
                <w:bCs/>
                <w:highlight w:val="none"/>
              </w:rPr>
              <w:t xml:space="preserve">序号</w:t>
            </w:r>
            <w:r/>
          </w:p>
        </w:tc>
        <w:tc>
          <w:tcPr>
            <w:tcW w:w="988" w:type="pct"/>
            <w:vAlign w:val="center"/>
            <w:textDirection w:val="lrTb"/>
            <w:noWrap w:val="false"/>
          </w:tcPr>
          <w:p>
            <w:pPr>
              <w:rPr>
                <w:b/>
                <w:bCs/>
                <w:highlight w:val="none"/>
              </w:rPr>
            </w:pPr>
            <w:r>
              <w:rPr>
                <w:rFonts w:hint="eastAsia"/>
                <w:b/>
                <w:bCs/>
                <w:highlight w:val="none"/>
              </w:rPr>
              <w:t xml:space="preserve">功能模块</w:t>
            </w:r>
            <w:r/>
          </w:p>
        </w:tc>
        <w:tc>
          <w:tcPr>
            <w:tcW w:w="1988" w:type="pct"/>
            <w:vAlign w:val="center"/>
            <w:textDirection w:val="lrTb"/>
            <w:noWrap w:val="false"/>
          </w:tcPr>
          <w:p>
            <w:pPr>
              <w:rPr>
                <w:b/>
                <w:bCs/>
                <w:highlight w:val="none"/>
              </w:rPr>
            </w:pPr>
            <w:r>
              <w:rPr>
                <w:rFonts w:hint="eastAsia"/>
                <w:b/>
                <w:bCs/>
                <w:highlight w:val="none"/>
              </w:rPr>
              <w:t xml:space="preserve">功能子项</w:t>
            </w:r>
            <w:r/>
          </w:p>
        </w:tc>
        <w:tc>
          <w:tcPr>
            <w:tcW w:w="1513" w:type="pct"/>
            <w:vAlign w:val="center"/>
            <w:textDirection w:val="lrTb"/>
            <w:noWrap w:val="false"/>
          </w:tcPr>
          <w:p>
            <w:pPr>
              <w:rPr>
                <w:b/>
                <w:bCs/>
                <w:highlight w:val="none"/>
              </w:rPr>
            </w:pPr>
            <w:r>
              <w:rPr>
                <w:rFonts w:hint="eastAsia"/>
                <w:b/>
                <w:bCs/>
                <w:highlight w:val="none"/>
              </w:rPr>
              <w:t xml:space="preserve">功能描述</w:t>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1</w:t>
            </w:r>
            <w:r/>
          </w:p>
        </w:tc>
        <w:tc>
          <w:tcPr>
            <w:tcW w:w="988" w:type="pct"/>
            <w:vAlign w:val="center"/>
            <w:vMerge w:val="restart"/>
            <w:textDirection w:val="lrTb"/>
            <w:noWrap w:val="false"/>
          </w:tcPr>
          <w:p>
            <w:pPr>
              <w:rPr>
                <w:highlight w:val="none"/>
              </w:rPr>
            </w:pPr>
            <w:r>
              <w:rPr>
                <w:rFonts w:hint="eastAsia"/>
                <w:highlight w:val="none"/>
              </w:rPr>
              <w:t xml:space="preserve">线索中心</w:t>
            </w:r>
            <w:r/>
          </w:p>
        </w:tc>
        <w:tc>
          <w:tcPr>
            <w:tcW w:w="1988" w:type="pct"/>
            <w:vAlign w:val="center"/>
            <w:textDirection w:val="lrTb"/>
            <w:noWrap w:val="false"/>
          </w:tcPr>
          <w:p>
            <w:pPr>
              <w:rPr>
                <w:highlight w:val="none"/>
              </w:rPr>
            </w:pPr>
            <w:r>
              <w:rPr>
                <w:rFonts w:hint="eastAsia"/>
                <w:highlight w:val="none"/>
              </w:rPr>
              <w:t xml:space="preserve">线索总数</w:t>
            </w:r>
            <w:r/>
          </w:p>
        </w:tc>
        <w:tc>
          <w:tcPr>
            <w:tcW w:w="1513" w:type="pct"/>
            <w:vAlign w:val="center"/>
            <w:vMerge w:val="restart"/>
            <w:textDirection w:val="lrTb"/>
            <w:noWrap w:val="false"/>
          </w:tcPr>
          <w:p>
            <w:pPr>
              <w:rPr>
                <w:highlight w:val="none"/>
              </w:rPr>
            </w:pPr>
            <w:r>
              <w:rPr>
                <w:rFonts w:hint="eastAsia"/>
                <w:highlight w:val="none"/>
              </w:rPr>
              <w:t xml:space="preserve">展示与SDK信息关联的网站/APK</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昨日新增</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导出线索</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线索详情</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2</w:t>
            </w:r>
            <w:r/>
          </w:p>
        </w:tc>
        <w:tc>
          <w:tcPr>
            <w:tcW w:w="988" w:type="pct"/>
            <w:vAlign w:val="center"/>
            <w:vMerge w:val="restart"/>
            <w:textDirection w:val="lrTb"/>
            <w:noWrap w:val="false"/>
          </w:tcPr>
          <w:p>
            <w:pPr>
              <w:rPr>
                <w:highlight w:val="none"/>
              </w:rPr>
            </w:pPr>
            <w:r>
              <w:rPr>
                <w:rFonts w:hint="eastAsia"/>
                <w:highlight w:val="none"/>
              </w:rPr>
              <w:t xml:space="preserve">线索研判</w:t>
            </w:r>
            <w:r/>
          </w:p>
        </w:tc>
        <w:tc>
          <w:tcPr>
            <w:tcW w:w="1988" w:type="pct"/>
            <w:vAlign w:val="center"/>
            <w:textDirection w:val="lrTb"/>
            <w:noWrap w:val="false"/>
          </w:tcPr>
          <w:p>
            <w:pPr>
              <w:rPr>
                <w:highlight w:val="none"/>
              </w:rPr>
            </w:pPr>
            <w:r>
              <w:rPr>
                <w:rFonts w:hint="eastAsia"/>
                <w:highlight w:val="none"/>
              </w:rPr>
              <w:t xml:space="preserve">数量总量统计</w:t>
            </w:r>
            <w:r/>
          </w:p>
        </w:tc>
        <w:tc>
          <w:tcPr>
            <w:tcW w:w="1513" w:type="pct"/>
            <w:vAlign w:val="center"/>
            <w:vMerge w:val="restart"/>
            <w:textDirection w:val="lrTb"/>
            <w:noWrap w:val="false"/>
          </w:tcPr>
          <w:p>
            <w:pPr>
              <w:rPr>
                <w:highlight w:val="none"/>
              </w:rPr>
            </w:pPr>
            <w:r>
              <w:rPr>
                <w:rFonts w:hint="eastAsia"/>
                <w:highlight w:val="none"/>
              </w:rPr>
              <w:t xml:space="preserve">支持网站类、人员类、APK 类数据检索</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研判图谱</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快捷工具</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搜索语法</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入门指南</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网站研判上传</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案情研判上传</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APK 研判上传</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样本类型识别</w:t>
            </w:r>
            <w:r/>
          </w:p>
        </w:tc>
        <w:tc>
          <w:tcPr>
            <w:tcW w:w="1513" w:type="pct"/>
            <w:vAlign w:val="center"/>
            <w:vMerge w:val="continue"/>
            <w:textDirection w:val="lrTb"/>
            <w:noWrap w:val="false"/>
          </w:tcPr>
          <w:p>
            <w:pPr>
              <w:rPr>
                <w:highlight w:val="none"/>
              </w:rPr>
            </w:pPr>
            <w:r>
              <w:rPr>
                <w:highlight w:val="none"/>
              </w:rPr>
            </w:r>
            <w:r/>
          </w:p>
        </w:tc>
      </w:tr>
      <w:tr>
        <w:trPr>
          <w:trHeight w:val="519"/>
        </w:trPr>
        <w:tc>
          <w:tcPr>
            <w:tcW w:w="509" w:type="pct"/>
            <w:vAlign w:val="center"/>
            <w:textDirection w:val="lrTb"/>
            <w:noWrap w:val="false"/>
          </w:tcPr>
          <w:p>
            <w:pPr>
              <w:jc w:val="center"/>
              <w:rPr>
                <w:highlight w:val="none"/>
              </w:rPr>
            </w:pPr>
            <w:r>
              <w:rPr>
                <w:rFonts w:hint="eastAsia"/>
                <w:highlight w:val="none"/>
              </w:rPr>
              <w:t xml:space="preserve">3</w:t>
            </w:r>
            <w:r/>
          </w:p>
        </w:tc>
        <w:tc>
          <w:tcPr>
            <w:tcW w:w="988" w:type="pct"/>
            <w:vAlign w:val="center"/>
            <w:textDirection w:val="lrTb"/>
            <w:noWrap w:val="false"/>
          </w:tcPr>
          <w:p>
            <w:pPr>
              <w:rPr>
                <w:highlight w:val="none"/>
              </w:rPr>
            </w:pPr>
            <w:r>
              <w:rPr>
                <w:rFonts w:hint="eastAsia"/>
                <w:highlight w:val="none"/>
              </w:rPr>
              <w:t xml:space="preserve">AI客服</w:t>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AI智能在线客服</w:t>
            </w:r>
            <w:r/>
          </w:p>
        </w:tc>
        <w:tc>
          <w:tcPr>
            <w:tcW w:w="1513" w:type="pct"/>
            <w:vAlign w:val="center"/>
            <w:textDirection w:val="lrTb"/>
            <w:noWrap w:val="false"/>
          </w:tcPr>
          <w:p>
            <w:pPr>
              <w:rPr>
                <w:highlight w:val="none"/>
              </w:rPr>
            </w:pPr>
            <w:r>
              <w:rPr>
                <w:rFonts w:hint="eastAsia"/>
                <w:highlight w:val="none"/>
              </w:rPr>
              <w:t xml:space="preserve">AI客服实时解答研判问题</w:t>
            </w:r>
            <w:r/>
          </w:p>
        </w:tc>
      </w:tr>
      <w:tr>
        <w:trPr>
          <w:trHeight w:val="459"/>
        </w:trPr>
        <w:tc>
          <w:tcPr>
            <w:tcW w:w="509" w:type="pct"/>
            <w:vAlign w:val="center"/>
            <w:textDirection w:val="lrTb"/>
            <w:noWrap w:val="false"/>
          </w:tcPr>
          <w:p>
            <w:pPr>
              <w:jc w:val="center"/>
              <w:rPr>
                <w:highlight w:val="none"/>
              </w:rPr>
            </w:pPr>
            <w:r>
              <w:rPr>
                <w:rFonts w:hint="eastAsia"/>
                <w:highlight w:val="none"/>
              </w:rPr>
              <w:t xml:space="preserve">4</w:t>
            </w:r>
            <w:r/>
          </w:p>
        </w:tc>
        <w:tc>
          <w:tcPr>
            <w:tcW w:w="988" w:type="pct"/>
            <w:vAlign w:val="center"/>
            <w:textDirection w:val="lrTb"/>
            <w:noWrap w:val="false"/>
          </w:tcPr>
          <w:p>
            <w:pPr>
              <w:rPr>
                <w:highlight w:val="none"/>
              </w:rPr>
            </w:pPr>
            <w:r>
              <w:rPr>
                <w:rFonts w:hint="eastAsia"/>
                <w:highlight w:val="none"/>
              </w:rPr>
              <w:t xml:space="preserve">使用教程</w:t>
            </w:r>
            <w:r/>
          </w:p>
        </w:tc>
        <w:tc>
          <w:tcPr>
            <w:tcW w:w="1988" w:type="pct"/>
            <w:vAlign w:val="center"/>
            <w:textDirection w:val="lrTb"/>
            <w:noWrap w:val="false"/>
          </w:tcPr>
          <w:p>
            <w:pPr>
              <w:rPr>
                <w:highlight w:val="none"/>
              </w:rPr>
            </w:pPr>
            <w:r>
              <w:rPr>
                <w:rFonts w:hint="eastAsia"/>
                <w:highlight w:val="none"/>
              </w:rPr>
              <w:t xml:space="preserve">使用教程</w:t>
            </w:r>
            <w:r/>
          </w:p>
        </w:tc>
        <w:tc>
          <w:tcPr>
            <w:tcW w:w="1513" w:type="pct"/>
            <w:vAlign w:val="center"/>
            <w:textDirection w:val="lrTb"/>
            <w:noWrap w:val="false"/>
          </w:tcPr>
          <w:p>
            <w:pPr>
              <w:rPr>
                <w:highlight w:val="none"/>
              </w:rPr>
            </w:pPr>
            <w:r>
              <w:rPr>
                <w:rFonts w:hint="eastAsia"/>
                <w:highlight w:val="none"/>
              </w:rPr>
              <w:t xml:space="preserve">使用教程</w:t>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5</w:t>
            </w:r>
            <w:r/>
          </w:p>
        </w:tc>
        <w:tc>
          <w:tcPr>
            <w:tcW w:w="988" w:type="pct"/>
            <w:vAlign w:val="center"/>
            <w:vMerge w:val="restart"/>
            <w:textDirection w:val="lrTb"/>
            <w:noWrap w:val="false"/>
          </w:tcPr>
          <w:p>
            <w:pPr>
              <w:rPr>
                <w:highlight w:val="none"/>
              </w:rPr>
            </w:pPr>
            <w:r>
              <w:rPr>
                <w:rFonts w:hint="eastAsia"/>
                <w:highlight w:val="none"/>
              </w:rPr>
              <w:t xml:space="preserve">网站研判任务组记录</w:t>
            </w:r>
            <w:r/>
          </w:p>
        </w:tc>
        <w:tc>
          <w:tcPr>
            <w:tcW w:w="1988" w:type="pct"/>
            <w:vAlign w:val="center"/>
            <w:textDirection w:val="lrTb"/>
            <w:noWrap w:val="false"/>
          </w:tcPr>
          <w:p>
            <w:pPr>
              <w:rPr>
                <w:highlight w:val="none"/>
              </w:rPr>
            </w:pPr>
            <w:r>
              <w:rPr>
                <w:rFonts w:hint="eastAsia"/>
                <w:highlight w:val="none"/>
              </w:rPr>
              <w:t xml:space="preserve">每日识别率与额度统计</w:t>
            </w:r>
            <w:r/>
          </w:p>
        </w:tc>
        <w:tc>
          <w:tcPr>
            <w:tcW w:w="1513" w:type="pct"/>
            <w:vAlign w:val="center"/>
            <w:vMerge w:val="restart"/>
            <w:textDirection w:val="lrTb"/>
            <w:noWrap w:val="false"/>
          </w:tcPr>
          <w:p>
            <w:pPr>
              <w:rPr>
                <w:highlight w:val="none"/>
              </w:rPr>
            </w:pPr>
            <w:r>
              <w:rPr>
                <w:rFonts w:hint="eastAsia"/>
                <w:highlight w:val="none"/>
              </w:rPr>
              <w:t xml:space="preserve">上传单个或多个需要分析、研判的网站</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任务组列表</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任务组详情</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调证线索（单个任务组）</w:t>
            </w:r>
            <w:r/>
          </w:p>
        </w:tc>
        <w:tc>
          <w:tcPr>
            <w:tcW w:w="1513" w:type="pct"/>
            <w:vAlign w:val="center"/>
            <w:vMerge w:val="continue"/>
            <w:textDirection w:val="lrTb"/>
            <w:noWrap w:val="false"/>
          </w:tcPr>
          <w:p>
            <w:pPr>
              <w:rPr>
                <w:highlight w:val="none"/>
              </w:rPr>
            </w:pPr>
            <w:r>
              <w:rPr>
                <w:highlight w:val="none"/>
              </w:rPr>
            </w:r>
            <w:r/>
          </w:p>
        </w:tc>
      </w:tr>
      <w:tr>
        <w:trPr>
          <w:trHeight w:val="939"/>
        </w:trPr>
        <w:tc>
          <w:tcPr>
            <w:tcW w:w="509" w:type="pct"/>
            <w:vAlign w:val="center"/>
            <w:textDirection w:val="lrTb"/>
            <w:noWrap w:val="false"/>
          </w:tcPr>
          <w:p>
            <w:pPr>
              <w:jc w:val="center"/>
              <w:rPr>
                <w:highlight w:val="none"/>
              </w:rPr>
            </w:pPr>
            <w:r>
              <w:rPr>
                <w:rFonts w:hint="eastAsia"/>
                <w:highlight w:val="none"/>
              </w:rPr>
              <w:t xml:space="preserve">6</w:t>
            </w:r>
            <w:r/>
          </w:p>
        </w:tc>
        <w:tc>
          <w:tcPr>
            <w:tcW w:w="988" w:type="pct"/>
            <w:vAlign w:val="center"/>
            <w:textDirection w:val="lrTb"/>
            <w:noWrap w:val="false"/>
          </w:tcPr>
          <w:p>
            <w:pPr>
              <w:rPr>
                <w:highlight w:val="none"/>
              </w:rPr>
            </w:pPr>
            <w:r>
              <w:rPr>
                <w:rFonts w:hint="eastAsia"/>
                <w:highlight w:val="none"/>
              </w:rPr>
              <w:t xml:space="preserve">样本嗅察</w:t>
            </w:r>
            <w:r/>
          </w:p>
        </w:tc>
        <w:tc>
          <w:tcPr>
            <w:tcW w:w="1988" w:type="pct"/>
            <w:vAlign w:val="center"/>
            <w:textDirection w:val="lrTb"/>
            <w:noWrap w:val="false"/>
          </w:tcPr>
          <w:p>
            <w:pPr>
              <w:rPr>
                <w:highlight w:val="none"/>
              </w:rPr>
            </w:pPr>
            <w:r>
              <w:rPr>
                <w:rFonts w:hint="eastAsia"/>
                <w:highlight w:val="none"/>
              </w:rPr>
              <w:t xml:space="preserve">样本标记</w:t>
            </w:r>
            <w:r/>
          </w:p>
        </w:tc>
        <w:tc>
          <w:tcPr>
            <w:tcW w:w="1513" w:type="pct"/>
            <w:vAlign w:val="center"/>
            <w:textDirection w:val="lrTb"/>
            <w:noWrap w:val="false"/>
          </w:tcPr>
          <w:p>
            <w:pPr>
              <w:rPr>
                <w:highlight w:val="none"/>
              </w:rPr>
            </w:pPr>
            <w:r>
              <w:rPr>
                <w:rFonts w:hint="eastAsia"/>
                <w:highlight w:val="none"/>
              </w:rPr>
              <w:t xml:space="preserve">针对系统已识别的样本的人工标记或修正</w:t>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7</w:t>
            </w:r>
            <w:r/>
          </w:p>
        </w:tc>
        <w:tc>
          <w:tcPr>
            <w:tcW w:w="988" w:type="pct"/>
            <w:vAlign w:val="center"/>
            <w:vMerge w:val="restart"/>
            <w:textDirection w:val="lrTb"/>
            <w:noWrap w:val="false"/>
          </w:tcPr>
          <w:p>
            <w:pPr>
              <w:rPr>
                <w:highlight w:val="none"/>
              </w:rPr>
            </w:pPr>
            <w:r>
              <w:rPr>
                <w:rFonts w:hint="eastAsia"/>
                <w:highlight w:val="none"/>
              </w:rPr>
              <w:t xml:space="preserve">网站专业报告</w:t>
            </w:r>
            <w:r/>
          </w:p>
        </w:tc>
        <w:tc>
          <w:tcPr>
            <w:tcW w:w="1988" w:type="pct"/>
            <w:vAlign w:val="center"/>
            <w:textDirection w:val="lrTb"/>
            <w:noWrap w:val="false"/>
          </w:tcPr>
          <w:p>
            <w:pPr>
              <w:rPr>
                <w:highlight w:val="none"/>
              </w:rPr>
            </w:pPr>
            <w:r>
              <w:rPr>
                <w:rFonts w:hint="eastAsia"/>
                <w:highlight w:val="none"/>
              </w:rPr>
              <w:t xml:space="preserve">基本信息</w:t>
            </w:r>
            <w:r/>
          </w:p>
        </w:tc>
        <w:tc>
          <w:tcPr>
            <w:tcW w:w="1513" w:type="pct"/>
            <w:vAlign w:val="center"/>
            <w:vMerge w:val="restart"/>
            <w:textDirection w:val="lrTb"/>
            <w:noWrap w:val="false"/>
          </w:tcPr>
          <w:p>
            <w:pPr>
              <w:rPr>
                <w:highlight w:val="none"/>
              </w:rPr>
            </w:pPr>
            <w:r>
              <w:rPr>
                <w:rFonts w:hint="eastAsia"/>
                <w:highlight w:val="none"/>
              </w:rPr>
              <w:t xml:space="preserve">该网站过往所有的备案记录信息核查与数据展示、网站的截图和各类基本信息</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域名WHOIS</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备案信息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SDK信息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快照记录</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跳转报告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rFonts w:hint="eastAsia" w:eastAsia="宋体"/>
                <w:highlight w:val="none"/>
                <w:lang w:val="en-US" w:eastAsia="zh-CN"/>
              </w:rPr>
            </w:pPr>
            <w:r>
              <w:rPr>
                <w:rFonts w:hint="eastAsia"/>
                <w:highlight w:val="none"/>
                <w:lang w:val="en-US" w:eastAsia="zh-CN"/>
              </w:rPr>
              <w:t xml:space="preserve">相关</w:t>
            </w:r>
            <w:r>
              <w:rPr>
                <w:rFonts w:hint="eastAsia"/>
                <w:highlight w:val="none"/>
              </w:rPr>
              <w:t xml:space="preserve">信息</w:t>
            </w:r>
            <w:r>
              <w:rPr>
                <w:rFonts w:hint="eastAsia"/>
                <w:highlight w:val="none"/>
                <w:lang w:val="en-US" w:eastAsia="zh-CN"/>
              </w:rPr>
              <w:t xml:space="preserve">分析</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调证线索</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同团伙样本</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APP分发链接</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研判图谱</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刷新报告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导出报告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专家服务</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8</w:t>
            </w:r>
            <w:r/>
          </w:p>
        </w:tc>
        <w:tc>
          <w:tcPr>
            <w:tcW w:w="988" w:type="pct"/>
            <w:vAlign w:val="center"/>
            <w:vMerge w:val="restart"/>
            <w:textDirection w:val="lrTb"/>
            <w:noWrap w:val="false"/>
          </w:tcPr>
          <w:p>
            <w:pPr>
              <w:rPr>
                <w:highlight w:val="none"/>
              </w:rPr>
            </w:pPr>
            <w:r>
              <w:rPr>
                <w:rFonts w:hint="eastAsia"/>
                <w:highlight w:val="none"/>
              </w:rPr>
              <w:t xml:space="preserve">研判任务组记录</w:t>
            </w:r>
            <w:r/>
          </w:p>
        </w:tc>
        <w:tc>
          <w:tcPr>
            <w:tcW w:w="1988" w:type="pct"/>
            <w:vAlign w:val="center"/>
            <w:textDirection w:val="lrTb"/>
            <w:noWrap w:val="false"/>
          </w:tcPr>
          <w:p>
            <w:pPr>
              <w:rPr>
                <w:highlight w:val="none"/>
              </w:rPr>
            </w:pPr>
            <w:r>
              <w:rPr>
                <w:rFonts w:hint="eastAsia"/>
                <w:highlight w:val="none"/>
              </w:rPr>
              <w:t xml:space="preserve">每日分析次数与额度统计</w:t>
            </w:r>
            <w:r/>
          </w:p>
        </w:tc>
        <w:tc>
          <w:tcPr>
            <w:tcW w:w="1513" w:type="pct"/>
            <w:vAlign w:val="center"/>
            <w:vMerge w:val="restart"/>
            <w:textDirection w:val="lrTb"/>
            <w:noWrap w:val="false"/>
          </w:tcPr>
          <w:p>
            <w:pPr>
              <w:rPr>
                <w:highlight w:val="none"/>
              </w:rPr>
            </w:pPr>
            <w:r>
              <w:rPr>
                <w:rFonts w:hint="eastAsia"/>
                <w:highlight w:val="none"/>
              </w:rPr>
              <w:t xml:space="preserve">统计当前账号某一天所上传的案情次数及详情</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任务组列表</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任务组详情</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rFonts w:hint="eastAsia"/>
                <w:highlight w:val="none"/>
              </w:rPr>
              <w:t xml:space="preserve">9</w:t>
            </w:r>
            <w:r/>
          </w:p>
        </w:tc>
        <w:tc>
          <w:tcPr>
            <w:tcW w:w="988" w:type="pct"/>
            <w:vAlign w:val="center"/>
            <w:vMerge w:val="restart"/>
            <w:textDirection w:val="lrTb"/>
            <w:noWrap w:val="false"/>
          </w:tcPr>
          <w:p>
            <w:pPr>
              <w:rPr>
                <w:highlight w:val="none"/>
              </w:rPr>
            </w:pPr>
            <w:r>
              <w:rPr>
                <w:rFonts w:hint="eastAsia"/>
                <w:highlight w:val="none"/>
              </w:rPr>
              <w:t xml:space="preserve">专业报告</w:t>
            </w:r>
            <w:r/>
          </w:p>
        </w:tc>
        <w:tc>
          <w:tcPr>
            <w:tcW w:w="1988" w:type="pct"/>
            <w:vAlign w:val="center"/>
            <w:textDirection w:val="lrTb"/>
            <w:noWrap w:val="false"/>
          </w:tcPr>
          <w:p>
            <w:pPr>
              <w:rPr>
                <w:highlight w:val="none"/>
              </w:rPr>
            </w:pPr>
            <w:r>
              <w:rPr>
                <w:rFonts w:hint="eastAsia"/>
                <w:highlight w:val="none"/>
              </w:rPr>
              <w:t xml:space="preserve">基本信息</w:t>
            </w:r>
            <w:r/>
          </w:p>
        </w:tc>
        <w:tc>
          <w:tcPr>
            <w:tcW w:w="1513" w:type="pct"/>
            <w:vAlign w:val="center"/>
            <w:vMerge w:val="restart"/>
            <w:textDirection w:val="lrTb"/>
            <w:noWrap w:val="false"/>
          </w:tcPr>
          <w:p>
            <w:pPr>
              <w:rPr>
                <w:highlight w:val="none"/>
              </w:rPr>
            </w:pPr>
            <w:r>
              <w:rPr>
                <w:rFonts w:hint="eastAsia"/>
                <w:highlight w:val="none"/>
              </w:rPr>
              <w:t xml:space="preserve">以列表形式快速展示提取到的关键信息</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案情信息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线索列表</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关联图</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网站报告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APK报告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案件监控</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导出报告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highlight w:val="none"/>
              </w:rPr>
              <w:t xml:space="preserve">1</w:t>
            </w:r>
            <w:r>
              <w:rPr>
                <w:rFonts w:hint="eastAsia"/>
                <w:highlight w:val="none"/>
              </w:rPr>
              <w:t xml:space="preserve">0</w:t>
            </w:r>
            <w:r/>
          </w:p>
        </w:tc>
        <w:tc>
          <w:tcPr>
            <w:tcW w:w="988" w:type="pct"/>
            <w:vAlign w:val="center"/>
            <w:vMerge w:val="restart"/>
            <w:textDirection w:val="lrTb"/>
            <w:noWrap w:val="false"/>
          </w:tcPr>
          <w:p>
            <w:pPr>
              <w:rPr>
                <w:highlight w:val="none"/>
              </w:rPr>
            </w:pPr>
            <w:r>
              <w:rPr>
                <w:rFonts w:hint="eastAsia"/>
                <w:highlight w:val="none"/>
              </w:rPr>
              <w:t xml:space="preserve">APK研判任务组记录</w:t>
            </w:r>
            <w:r/>
          </w:p>
        </w:tc>
        <w:tc>
          <w:tcPr>
            <w:tcW w:w="1988" w:type="pct"/>
            <w:vAlign w:val="center"/>
            <w:textDirection w:val="lrTb"/>
            <w:noWrap w:val="false"/>
          </w:tcPr>
          <w:p>
            <w:pPr>
              <w:rPr>
                <w:highlight w:val="none"/>
              </w:rPr>
            </w:pPr>
            <w:r>
              <w:rPr>
                <w:rFonts w:hint="eastAsia"/>
                <w:highlight w:val="none"/>
              </w:rPr>
              <w:t xml:space="preserve">每日分析次数与额度统计</w:t>
            </w:r>
            <w:r/>
          </w:p>
        </w:tc>
        <w:tc>
          <w:tcPr>
            <w:tcW w:w="1513" w:type="pct"/>
            <w:vAlign w:val="center"/>
            <w:vMerge w:val="restart"/>
            <w:textDirection w:val="lrTb"/>
            <w:noWrap w:val="false"/>
          </w:tcPr>
          <w:p>
            <w:pPr>
              <w:rPr>
                <w:highlight w:val="none"/>
              </w:rPr>
            </w:pPr>
            <w:r>
              <w:rPr>
                <w:rFonts w:hint="eastAsia"/>
                <w:highlight w:val="none"/>
              </w:rPr>
              <w:t xml:space="preserve">任务组详情字段展示</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任务组列表</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任务组详情</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调证线索（单个任务组）</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highlight w:val="none"/>
              </w:rPr>
              <w:t xml:space="preserve">1</w:t>
            </w:r>
            <w:r>
              <w:rPr>
                <w:rFonts w:hint="eastAsia"/>
                <w:highlight w:val="none"/>
              </w:rPr>
              <w:t xml:space="preserve">1</w:t>
            </w:r>
            <w:r/>
          </w:p>
        </w:tc>
        <w:tc>
          <w:tcPr>
            <w:tcW w:w="988" w:type="pct"/>
            <w:vAlign w:val="center"/>
            <w:vMerge w:val="restart"/>
            <w:textDirection w:val="lrTb"/>
            <w:noWrap w:val="false"/>
          </w:tcPr>
          <w:p>
            <w:pPr>
              <w:rPr>
                <w:highlight w:val="none"/>
              </w:rPr>
            </w:pPr>
            <w:r>
              <w:rPr>
                <w:rFonts w:hint="eastAsia"/>
                <w:highlight w:val="none"/>
              </w:rPr>
              <w:t xml:space="preserve">APK专业报告</w:t>
            </w:r>
            <w:r/>
          </w:p>
        </w:tc>
        <w:tc>
          <w:tcPr>
            <w:tcW w:w="1988" w:type="pct"/>
            <w:vAlign w:val="center"/>
            <w:textDirection w:val="lrTb"/>
            <w:noWrap w:val="false"/>
          </w:tcPr>
          <w:p>
            <w:pPr>
              <w:rPr>
                <w:highlight w:val="none"/>
              </w:rPr>
            </w:pPr>
            <w:r>
              <w:rPr>
                <w:rFonts w:hint="eastAsia"/>
                <w:highlight w:val="none"/>
              </w:rPr>
              <w:t xml:space="preserve">基本信息</w:t>
            </w:r>
            <w:r/>
          </w:p>
        </w:tc>
        <w:tc>
          <w:tcPr>
            <w:tcW w:w="1513" w:type="pct"/>
            <w:vAlign w:val="center"/>
            <w:vMerge w:val="restart"/>
            <w:textDirection w:val="lrTb"/>
            <w:noWrap w:val="false"/>
          </w:tcPr>
          <w:p>
            <w:pPr>
              <w:rPr>
                <w:highlight w:val="none"/>
              </w:rPr>
            </w:pPr>
            <w:r>
              <w:rPr>
                <w:rFonts w:hint="eastAsia"/>
                <w:highlight w:val="none"/>
              </w:rPr>
              <w:t xml:space="preserve">展示APK文件调用的SDK信息，并给出SDK公司的调证指南，分别统计关联出</w:t>
            </w:r>
            <w:r>
              <w:rPr>
                <w:rFonts w:hint="eastAsia"/>
                <w:highlight w:val="none"/>
                <w:lang w:val="en-US" w:eastAsia="zh-CN"/>
              </w:rPr>
              <w:t xml:space="preserve">的</w:t>
            </w:r>
            <w:r>
              <w:rPr>
                <w:rFonts w:hint="eastAsia"/>
                <w:highlight w:val="none"/>
              </w:rPr>
              <w:t xml:space="preserve">线索数据。</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SDK信息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网络请求</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加固信息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签名信息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调证线索</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同团伙样本</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云真机操作记录</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应用权限</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AndroidManifest.xml</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APP 上架信息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应用源码</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运行日志</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快照记录</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研判图谱</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刷新报告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导出报告</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专家服务</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APK下载</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restart"/>
            <w:textDirection w:val="lrTb"/>
            <w:noWrap w:val="false"/>
          </w:tcPr>
          <w:p>
            <w:pPr>
              <w:jc w:val="center"/>
              <w:rPr>
                <w:highlight w:val="none"/>
              </w:rPr>
            </w:pPr>
            <w:r>
              <w:rPr>
                <w:highlight w:val="none"/>
              </w:rPr>
              <w:t xml:space="preserve">1</w:t>
            </w:r>
            <w:r>
              <w:rPr>
                <w:rFonts w:hint="eastAsia"/>
                <w:highlight w:val="none"/>
              </w:rPr>
              <w:t xml:space="preserve">2</w:t>
            </w:r>
            <w:r/>
          </w:p>
        </w:tc>
        <w:tc>
          <w:tcPr>
            <w:tcW w:w="988" w:type="pct"/>
            <w:vAlign w:val="center"/>
            <w:vMerge w:val="restart"/>
            <w:textDirection w:val="lrTb"/>
            <w:noWrap w:val="false"/>
          </w:tcPr>
          <w:p>
            <w:pPr>
              <w:rPr>
                <w:highlight w:val="none"/>
              </w:rPr>
            </w:pPr>
            <w:r>
              <w:rPr>
                <w:rFonts w:hint="eastAsia"/>
                <w:highlight w:val="none"/>
              </w:rPr>
              <w:t xml:space="preserve">云真机操作台</w:t>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模拟器</w:t>
            </w:r>
            <w:r/>
          </w:p>
        </w:tc>
        <w:tc>
          <w:tcPr>
            <w:tcW w:w="1513" w:type="pct"/>
            <w:vAlign w:val="center"/>
            <w:vMerge w:val="restart"/>
            <w:textDirection w:val="lrTb"/>
            <w:noWrap w:val="false"/>
          </w:tcPr>
          <w:p>
            <w:pPr>
              <w:rPr>
                <w:highlight w:val="none"/>
              </w:rPr>
            </w:pPr>
            <w:r>
              <w:rPr>
                <w:rFonts w:hint="eastAsia"/>
                <w:highlight w:val="none"/>
              </w:rPr>
              <w:t xml:space="preserve">apk运行载体，用于处理apk的安装、运行和界面交互操作</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网络请求</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SDK信息</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Frida脚本</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运行日志</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asciiTheme="minorEastAsia" w:hAnsiTheme="minorEastAsia"/>
                <w:highlight w:val="none"/>
              </w:rPr>
              <w:t xml:space="preserve">▲</w:t>
            </w:r>
            <w:r>
              <w:rPr>
                <w:rFonts w:hint="eastAsia"/>
                <w:highlight w:val="none"/>
              </w:rPr>
              <w:t xml:space="preserve">AndroidManifest.xml</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应用源码</w:t>
            </w:r>
            <w:r/>
          </w:p>
        </w:tc>
        <w:tc>
          <w:tcPr>
            <w:tcW w:w="1513" w:type="pct"/>
            <w:vAlign w:val="center"/>
            <w:vMerge w:val="continue"/>
            <w:textDirection w:val="lrTb"/>
            <w:noWrap w:val="false"/>
          </w:tcPr>
          <w:p>
            <w:pPr>
              <w:rPr>
                <w:highlight w:val="none"/>
              </w:rPr>
            </w:pPr>
            <w:r>
              <w:rPr>
                <w:highlight w:val="none"/>
              </w:rPr>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快捷操作</w:t>
            </w:r>
            <w:r/>
          </w:p>
        </w:tc>
        <w:tc>
          <w:tcPr>
            <w:tcW w:w="1513" w:type="pct"/>
            <w:vAlign w:val="center"/>
            <w:vMerge w:val="continue"/>
            <w:textDirection w:val="lrTb"/>
            <w:noWrap w:val="false"/>
          </w:tcPr>
          <w:p>
            <w:pPr>
              <w:rPr>
                <w:highlight w:val="none"/>
              </w:rPr>
            </w:pPr>
            <w:r>
              <w:rPr>
                <w:highlight w:val="none"/>
              </w:rPr>
            </w:r>
            <w:r/>
          </w:p>
        </w:tc>
      </w:tr>
      <w:tr>
        <w:trPr>
          <w:trHeight w:val="939"/>
        </w:trPr>
        <w:tc>
          <w:tcPr>
            <w:tcW w:w="509" w:type="pct"/>
            <w:vAlign w:val="center"/>
            <w:textDirection w:val="lrTb"/>
            <w:noWrap w:val="false"/>
          </w:tcPr>
          <w:p>
            <w:pPr>
              <w:jc w:val="center"/>
              <w:rPr>
                <w:highlight w:val="none"/>
              </w:rPr>
            </w:pPr>
            <w:r>
              <w:rPr>
                <w:highlight w:val="none"/>
              </w:rPr>
              <w:t xml:space="preserve">1</w:t>
            </w:r>
            <w:r>
              <w:rPr>
                <w:rFonts w:hint="eastAsia"/>
                <w:highlight w:val="none"/>
              </w:rPr>
              <w:t xml:space="preserve">3</w:t>
            </w:r>
            <w:r/>
          </w:p>
        </w:tc>
        <w:tc>
          <w:tcPr>
            <w:tcW w:w="988" w:type="pct"/>
            <w:vAlign w:val="center"/>
            <w:textDirection w:val="lrTb"/>
            <w:noWrap w:val="false"/>
          </w:tcPr>
          <w:p>
            <w:pPr>
              <w:rPr>
                <w:highlight w:val="none"/>
              </w:rPr>
            </w:pPr>
            <w:r>
              <w:rPr>
                <w:rFonts w:hint="eastAsia"/>
                <w:highlight w:val="none"/>
              </w:rPr>
              <w:t xml:space="preserve">通知中心</w:t>
            </w:r>
            <w:r/>
          </w:p>
        </w:tc>
        <w:tc>
          <w:tcPr>
            <w:tcW w:w="1988" w:type="pct"/>
            <w:vAlign w:val="center"/>
            <w:textDirection w:val="lrTb"/>
            <w:noWrap w:val="false"/>
          </w:tcPr>
          <w:p>
            <w:pPr>
              <w:rPr>
                <w:highlight w:val="none"/>
              </w:rPr>
            </w:pPr>
            <w:r>
              <w:rPr>
                <w:rFonts w:hint="eastAsia"/>
                <w:highlight w:val="none"/>
              </w:rPr>
              <w:t xml:space="preserve">通知记录</w:t>
            </w:r>
            <w:r/>
          </w:p>
        </w:tc>
        <w:tc>
          <w:tcPr>
            <w:tcW w:w="1513" w:type="pct"/>
            <w:vAlign w:val="center"/>
            <w:textDirection w:val="lrTb"/>
            <w:noWrap w:val="false"/>
          </w:tcPr>
          <w:p>
            <w:pPr>
              <w:rPr>
                <w:highlight w:val="none"/>
              </w:rPr>
            </w:pPr>
            <w:r>
              <w:rPr>
                <w:rFonts w:hint="eastAsia"/>
                <w:highlight w:val="none"/>
              </w:rPr>
              <w:t xml:space="preserve">记录用户收到的所有通知。可点击查看通知详情</w:t>
            </w:r>
            <w:r/>
          </w:p>
        </w:tc>
      </w:tr>
      <w:tr>
        <w:trPr>
          <w:trHeight w:val="459"/>
        </w:trPr>
        <w:tc>
          <w:tcPr>
            <w:tcW w:w="509" w:type="pct"/>
            <w:vAlign w:val="center"/>
            <w:vMerge w:val="restart"/>
            <w:textDirection w:val="lrTb"/>
            <w:noWrap w:val="false"/>
          </w:tcPr>
          <w:p>
            <w:pPr>
              <w:jc w:val="center"/>
              <w:rPr>
                <w:highlight w:val="none"/>
              </w:rPr>
            </w:pPr>
            <w:r>
              <w:rPr>
                <w:highlight w:val="none"/>
              </w:rPr>
              <w:t xml:space="preserve">1</w:t>
            </w:r>
            <w:r>
              <w:rPr>
                <w:rFonts w:hint="eastAsia"/>
                <w:highlight w:val="none"/>
              </w:rPr>
              <w:t xml:space="preserve">4</w:t>
            </w:r>
            <w:r/>
          </w:p>
        </w:tc>
        <w:tc>
          <w:tcPr>
            <w:tcW w:w="988" w:type="pct"/>
            <w:vAlign w:val="center"/>
            <w:vMerge w:val="restart"/>
            <w:textDirection w:val="lrTb"/>
            <w:noWrap w:val="false"/>
          </w:tcPr>
          <w:p>
            <w:pPr>
              <w:rPr>
                <w:highlight w:val="none"/>
              </w:rPr>
            </w:pPr>
            <w:r>
              <w:rPr>
                <w:rFonts w:hint="eastAsia"/>
                <w:highlight w:val="none"/>
              </w:rPr>
              <w:t xml:space="preserve">API接口</w:t>
            </w:r>
            <w:r/>
          </w:p>
        </w:tc>
        <w:tc>
          <w:tcPr>
            <w:tcW w:w="1988" w:type="pct"/>
            <w:vAlign w:val="center"/>
            <w:textDirection w:val="lrTb"/>
            <w:noWrap w:val="false"/>
          </w:tcPr>
          <w:p>
            <w:pPr>
              <w:rPr>
                <w:highlight w:val="none"/>
              </w:rPr>
            </w:pPr>
            <w:r>
              <w:rPr>
                <w:rFonts w:hint="eastAsia"/>
                <w:highlight w:val="none"/>
              </w:rPr>
              <w:t xml:space="preserve">API调用</w:t>
            </w:r>
            <w:r/>
          </w:p>
        </w:tc>
        <w:tc>
          <w:tcPr>
            <w:tcW w:w="1513" w:type="pct"/>
            <w:vAlign w:val="center"/>
            <w:vMerge w:val="restart"/>
            <w:textDirection w:val="lrTb"/>
            <w:noWrap w:val="false"/>
          </w:tcPr>
          <w:p>
            <w:pPr>
              <w:rPr>
                <w:highlight w:val="none"/>
              </w:rPr>
            </w:pPr>
            <w:r>
              <w:rPr>
                <w:rFonts w:hint="eastAsia"/>
                <w:highlight w:val="none"/>
              </w:rPr>
              <w:t xml:space="preserve">通过系统API主动拉取报告等相关数据</w:t>
            </w:r>
            <w:r/>
          </w:p>
        </w:tc>
      </w:tr>
      <w:tr>
        <w:trPr>
          <w:trHeight w:val="459"/>
        </w:trPr>
        <w:tc>
          <w:tcPr>
            <w:tcW w:w="509" w:type="pct"/>
            <w:vAlign w:val="center"/>
            <w:vMerge w:val="continue"/>
            <w:textDirection w:val="lrTb"/>
            <w:noWrap w:val="false"/>
          </w:tcPr>
          <w:p>
            <w:pPr>
              <w:jc w:val="center"/>
              <w:rPr>
                <w:highlight w:val="none"/>
              </w:rPr>
            </w:pPr>
            <w:r>
              <w:rPr>
                <w:highlight w:val="none"/>
              </w:rPr>
            </w:r>
            <w:r/>
          </w:p>
        </w:tc>
        <w:tc>
          <w:tcPr>
            <w:tcW w:w="988" w:type="pct"/>
            <w:vAlign w:val="center"/>
            <w:vMerge w:val="continue"/>
            <w:textDirection w:val="lrTb"/>
            <w:noWrap w:val="false"/>
          </w:tcPr>
          <w:p>
            <w:pPr>
              <w:rPr>
                <w:highlight w:val="none"/>
              </w:rPr>
            </w:pPr>
            <w:r>
              <w:rPr>
                <w:highlight w:val="none"/>
              </w:rPr>
            </w:r>
            <w:r/>
          </w:p>
        </w:tc>
        <w:tc>
          <w:tcPr>
            <w:tcW w:w="1988" w:type="pct"/>
            <w:vAlign w:val="center"/>
            <w:textDirection w:val="lrTb"/>
            <w:noWrap w:val="false"/>
          </w:tcPr>
          <w:p>
            <w:pPr>
              <w:rPr>
                <w:highlight w:val="none"/>
              </w:rPr>
            </w:pPr>
            <w:r>
              <w:rPr>
                <w:rFonts w:hint="eastAsia"/>
                <w:highlight w:val="none"/>
              </w:rPr>
              <w:t xml:space="preserve">现勘接口对接</w:t>
            </w:r>
            <w:r/>
          </w:p>
        </w:tc>
        <w:tc>
          <w:tcPr>
            <w:tcW w:w="1513" w:type="pct"/>
            <w:vAlign w:val="center"/>
            <w:vMerge w:val="continue"/>
            <w:textDirection w:val="lrTb"/>
            <w:noWrap w:val="false"/>
          </w:tcPr>
          <w:p>
            <w:pPr>
              <w:rPr>
                <w:highlight w:val="none"/>
              </w:rPr>
            </w:pPr>
            <w:r>
              <w:rPr>
                <w:highlight w:val="none"/>
              </w:rPr>
            </w:r>
            <w:r/>
          </w:p>
        </w:tc>
      </w:tr>
    </w:tbl>
    <w:p>
      <w:pPr>
        <w:rPr>
          <w:highlight w:val="none"/>
        </w:rPr>
      </w:pPr>
      <w:r>
        <w:rPr>
          <w:highlight w:val="none"/>
        </w:rPr>
      </w:r>
      <w:r/>
    </w:p>
    <w:p>
      <w:pPr>
        <w:jc w:val="both"/>
        <w:spacing w:line="519"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三、服务要求</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本项目要求中标方在保证系统正常运行的前提下完成各项工作，时限应在指定的期限内完成。因实施过程中出现任何意外而给采购人带来的额外责任应由中标方承担，造成的一切损失，由中标方负责赔偿。同时不得外泄工作秘密，否则，风险及责任由中标方承担。发生系统升级时，中标方必须根据要求提供保障服务，费用由中标方自行承担。</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系统发生故障时，必须</w:t>
      </w:r>
      <w:r>
        <w:rPr>
          <w:rFonts w:hint="eastAsia" w:ascii="宋体" w:hAnsi="宋体" w:cs="宋体"/>
          <w:highlight w:val="none"/>
          <w:lang w:val="en-US" w:eastAsia="zh-CN"/>
        </w:rPr>
        <w:t xml:space="preserve">1小时</w:t>
      </w:r>
      <w:r>
        <w:rPr>
          <w:rFonts w:hint="eastAsia" w:ascii="宋体" w:hAnsi="宋体" w:cs="宋体"/>
          <w:highlight w:val="none"/>
        </w:rPr>
        <w:t xml:space="preserve">内做出响应</w:t>
      </w:r>
      <w:r>
        <w:rPr>
          <w:rFonts w:hint="eastAsia" w:ascii="宋体" w:hAnsi="宋体" w:cs="宋体"/>
          <w:highlight w:val="none"/>
          <w:lang w:val="en-US" w:eastAsia="zh-CN"/>
        </w:rPr>
        <w:t xml:space="preserve">并进行</w:t>
      </w:r>
      <w:r>
        <w:rPr>
          <w:rFonts w:hint="eastAsia" w:ascii="宋体" w:hAnsi="宋体" w:cs="宋体"/>
          <w:highlight w:val="none"/>
        </w:rPr>
        <w:t xml:space="preserve">维修</w:t>
      </w:r>
      <w:r>
        <w:rPr>
          <w:rFonts w:hint="eastAsia" w:ascii="宋体" w:hAnsi="宋体" w:cs="宋体"/>
          <w:highlight w:val="none"/>
          <w:lang w:eastAsia="zh-CN"/>
        </w:rPr>
        <w:t xml:space="preserve">，</w:t>
      </w:r>
      <w:r>
        <w:rPr>
          <w:rFonts w:hint="eastAsia" w:ascii="宋体" w:hAnsi="宋体" w:cs="宋体"/>
          <w:highlight w:val="none"/>
        </w:rPr>
        <w:t xml:space="preserve">若遇重大故障，中标方在接到用户故障电话后，根据采购人要求和实际情况在2小时之内恢复，保证系统能够正常运行。</w:t>
      </w:r>
      <w:r>
        <w:rPr>
          <w:rFonts w:hint="eastAsia" w:ascii="宋体" w:hAnsi="宋体" w:cs="宋体"/>
          <w:highlight w:val="none"/>
          <w:lang w:val="en-US" w:eastAsia="zh-CN"/>
        </w:rPr>
        <w:t xml:space="preserve">中标方</w:t>
      </w:r>
      <w:r>
        <w:rPr>
          <w:rFonts w:hint="eastAsia" w:ascii="宋体" w:hAnsi="宋体" w:cs="宋体"/>
          <w:highlight w:val="none"/>
        </w:rPr>
        <w:t xml:space="preserve">需及时发现系统存在的隐患与漏洞，并与采购人共同解决存在的问题与隐患。</w:t>
      </w:r>
      <w:r/>
    </w:p>
    <w:p>
      <w:pPr>
        <w:jc w:val="both"/>
        <w:spacing w:line="519"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四、人员要求</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中标人须为本项目专门成立专业的后台技术支撑团队，为本项目提供7*24小时的远程技术支持，遇到重大故障时要及时安排人员解决问题。</w:t>
      </w:r>
      <w:r/>
    </w:p>
    <w:p>
      <w:pPr>
        <w:jc w:val="both"/>
        <w:spacing w:line="519" w:lineRule="atLeast"/>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五、培训要求</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1、供应商提供免费上门培训，有完善的培训计划。</w:t>
      </w:r>
      <w:r/>
    </w:p>
    <w:p>
      <w:pPr>
        <w:ind w:firstLine="480"/>
        <w:jc w:val="both"/>
        <w:spacing w:line="51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2、供应商提供技术资料完善，产品介绍详细，产品功能贴近实战。</w:t>
      </w:r>
      <w:r/>
    </w:p>
    <w:p>
      <w:pPr>
        <w:spacing w:line="520" w:lineRule="atLeast"/>
        <w:rPr>
          <w:rFonts w:hint="default" w:ascii="宋体" w:hAnsi="宋体" w:eastAsia="宋体" w:cs="宋体"/>
          <w:b/>
          <w:bCs w:val="0"/>
          <w:highlight w:val="none"/>
          <w:lang w:val="en-US" w:eastAsia="zh-CN"/>
        </w:rPr>
      </w:pPr>
      <w:r>
        <w:rPr>
          <w:rFonts w:hint="eastAsia" w:ascii="宋体" w:hAnsi="宋体" w:cs="宋体"/>
          <w:b/>
          <w:bCs w:val="0"/>
          <w:highlight w:val="none"/>
        </w:rPr>
        <w:t xml:space="preserve">六、</w:t>
      </w:r>
      <w:r>
        <w:rPr>
          <w:rFonts w:hint="eastAsia" w:ascii="宋体" w:hAnsi="宋体" w:cs="宋体"/>
          <w:b/>
          <w:bCs w:val="0"/>
          <w:highlight w:val="none"/>
          <w:lang w:val="en-US" w:eastAsia="zh-CN"/>
        </w:rPr>
        <w:t xml:space="preserve">项目服务评价要求</w:t>
      </w:r>
      <w:r/>
    </w:p>
    <w:p>
      <w:pPr>
        <w:ind w:firstLine="480"/>
        <w:jc w:val="both"/>
        <w:spacing w:line="520" w:lineRule="atLeast"/>
        <w:rPr>
          <w:rFonts w:ascii="宋体" w:hAnsi="宋体" w:cs="宋体"/>
          <w:bCs/>
          <w:highlight w:val="none"/>
        </w:rPr>
      </w:pPr>
      <w:r>
        <w:rPr>
          <w:rFonts w:hint="eastAsia" w:ascii="宋体" w:hAnsi="宋体" w:cs="宋体"/>
          <w:bCs/>
          <w:highlight w:val="none"/>
        </w:rPr>
        <w:t xml:space="preserve">采购人按照合同约定的服务相关要求对投标人的履约情况等资料进行服务考核，考核按《</w:t>
      </w:r>
      <w:r>
        <w:rPr>
          <w:rFonts w:hint="eastAsia" w:ascii="宋体" w:hAnsi="宋体" w:cs="宋体"/>
          <w:highlight w:val="none"/>
        </w:rPr>
        <w:t xml:space="preserve">服务评价考核标准</w:t>
      </w:r>
      <w:r>
        <w:rPr>
          <w:rFonts w:hint="eastAsia" w:ascii="宋体" w:hAnsi="宋体" w:cs="宋体"/>
          <w:bCs/>
          <w:highlight w:val="none"/>
        </w:rPr>
        <w:t xml:space="preserve">》执行。每季度考核一次，总共100分，每项单独考核，相加为最终考核评分，服务期满根据季度平均分评价总体得分。根据达标情况支付服务费。对于考核未达标的，采购人提出相应处理意见，中标人根据考核情况承担相关责任。</w:t>
      </w:r>
      <w:r/>
    </w:p>
    <w:p>
      <w:pPr>
        <w:jc w:val="center"/>
        <w:spacing w:line="520" w:lineRule="atLeast"/>
        <w:rPr>
          <w:rFonts w:ascii="宋体" w:hAnsi="宋体" w:cs="宋体"/>
          <w:b/>
          <w:bCs/>
          <w:highlight w:val="none"/>
        </w:rPr>
      </w:pPr>
      <w:r>
        <w:rPr>
          <w:rFonts w:hint="eastAsia" w:ascii="宋体" w:hAnsi="宋体" w:cs="宋体"/>
          <w:b/>
          <w:bCs/>
          <w:sz w:val="28"/>
          <w:szCs w:val="21"/>
          <w:highlight w:val="none"/>
        </w:rPr>
        <w:t xml:space="preserve">服务评价考核标准</w:t>
      </w:r>
      <w:r/>
    </w:p>
    <w:tbl>
      <w:tblPr>
        <w:tblStyle w:val="702"/>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3123"/>
        <w:gridCol w:w="934"/>
        <w:gridCol w:w="4084"/>
        <w:gridCol w:w="751"/>
      </w:tblGrid>
      <w:tr>
        <w:trPr>
          <w:jc w:val="center"/>
        </w:trPr>
        <w:tc>
          <w:tcPr>
            <w:tcW w:w="969" w:type="dxa"/>
            <w:vAlign w:val="center"/>
            <w:textDirection w:val="lrTb"/>
            <w:noWrap w:val="false"/>
          </w:tcPr>
          <w:p>
            <w:pPr>
              <w:jc w:val="center"/>
              <w:rPr>
                <w:rFonts w:ascii="宋体" w:hAnsi="宋体" w:cs="宋体"/>
                <w:b/>
                <w:bCs/>
                <w:highlight w:val="none"/>
                <w:lang w:eastAsia="en-US"/>
              </w:rPr>
            </w:pPr>
            <w:r>
              <w:rPr>
                <w:rFonts w:hint="eastAsia" w:ascii="宋体" w:hAnsi="宋体" w:cs="宋体"/>
                <w:b/>
                <w:bCs/>
                <w:highlight w:val="none"/>
              </w:rPr>
              <w:t xml:space="preserve">指标项</w:t>
            </w:r>
            <w:r/>
          </w:p>
        </w:tc>
        <w:tc>
          <w:tcPr>
            <w:tcW w:w="3123" w:type="dxa"/>
            <w:vAlign w:val="center"/>
            <w:textDirection w:val="lrTb"/>
            <w:noWrap w:val="false"/>
          </w:tcPr>
          <w:p>
            <w:pPr>
              <w:jc w:val="center"/>
              <w:rPr>
                <w:rFonts w:ascii="宋体" w:hAnsi="宋体" w:cs="宋体"/>
                <w:b/>
                <w:bCs/>
                <w:highlight w:val="none"/>
                <w:lang w:eastAsia="en-US"/>
              </w:rPr>
            </w:pPr>
            <w:r>
              <w:rPr>
                <w:rFonts w:hint="eastAsia" w:ascii="宋体" w:hAnsi="宋体" w:cs="宋体"/>
                <w:b/>
                <w:bCs/>
                <w:highlight w:val="none"/>
              </w:rPr>
              <w:t xml:space="preserve">技术要求</w:t>
            </w:r>
            <w:r/>
          </w:p>
        </w:tc>
        <w:tc>
          <w:tcPr>
            <w:tcW w:w="934" w:type="dxa"/>
            <w:vAlign w:val="center"/>
            <w:textDirection w:val="lrTb"/>
            <w:noWrap w:val="false"/>
          </w:tcPr>
          <w:p>
            <w:pPr>
              <w:jc w:val="center"/>
              <w:rPr>
                <w:rFonts w:ascii="宋体" w:hAnsi="宋体" w:cs="宋体"/>
                <w:b/>
                <w:bCs/>
                <w:highlight w:val="none"/>
                <w:lang w:eastAsia="zh-Hans"/>
              </w:rPr>
            </w:pPr>
            <w:r>
              <w:rPr>
                <w:rFonts w:hint="eastAsia" w:ascii="宋体" w:hAnsi="宋体" w:cs="宋体"/>
                <w:b/>
                <w:bCs/>
                <w:highlight w:val="none"/>
                <w:lang w:eastAsia="zh-Hans"/>
              </w:rPr>
              <w:t xml:space="preserve">评分</w:t>
            </w:r>
            <w:r/>
          </w:p>
        </w:tc>
        <w:tc>
          <w:tcPr>
            <w:tcW w:w="4084"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扣分项</w:t>
            </w:r>
            <w:r/>
          </w:p>
        </w:tc>
        <w:tc>
          <w:tcPr>
            <w:tcW w:w="751"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备注</w:t>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故障响应评价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故障处理率：100%；</w:t>
            </w:r>
            <w:r/>
          </w:p>
          <w:p>
            <w:pPr>
              <w:jc w:val="both"/>
              <w:rPr>
                <w:rFonts w:ascii="宋体" w:hAnsi="宋体" w:cs="宋体"/>
                <w:highlight w:val="none"/>
              </w:rPr>
            </w:pPr>
            <w:r>
              <w:rPr>
                <w:rFonts w:hint="eastAsia" w:ascii="宋体" w:hAnsi="宋体" w:cs="宋体"/>
                <w:highlight w:val="none"/>
              </w:rPr>
              <w:t xml:space="preserve">故障处理响应时间：4小时</w:t>
            </w:r>
            <w:r/>
          </w:p>
          <w:p>
            <w:pPr>
              <w:jc w:val="both"/>
              <w:rPr>
                <w:rFonts w:ascii="宋体" w:hAnsi="宋体" w:cs="宋体"/>
                <w:highlight w:val="none"/>
              </w:rPr>
            </w:pPr>
            <w:r>
              <w:rPr>
                <w:rFonts w:hint="eastAsia" w:ascii="宋体" w:hAnsi="宋体" w:cs="宋体"/>
                <w:highlight w:val="none"/>
              </w:rPr>
              <w:t xml:space="preserve">月处理完成率：大于98%。</w:t>
            </w:r>
            <w:r/>
          </w:p>
        </w:tc>
        <w:tc>
          <w:tcPr>
            <w:tcW w:w="934"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故障处理率低于100%</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每次扣1分。</w:t>
            </w:r>
            <w:r/>
          </w:p>
          <w:p>
            <w:pPr>
              <w:jc w:val="both"/>
              <w:rPr>
                <w:rFonts w:hint="eastAsia" w:ascii="宋体" w:hAnsi="宋体" w:eastAsia="宋体" w:cs="宋体"/>
                <w:highlight w:val="none"/>
                <w:lang w:eastAsia="zh-CN"/>
              </w:rPr>
            </w:pPr>
            <w:r>
              <w:rPr>
                <w:rFonts w:hint="eastAsia" w:ascii="宋体" w:hAnsi="宋体" w:cs="宋体"/>
                <w:highlight w:val="none"/>
              </w:rPr>
              <w:t xml:space="preserve">2.</w:t>
            </w:r>
            <w:r>
              <w:rPr>
                <w:rFonts w:hint="eastAsia" w:ascii="宋体" w:hAnsi="宋体" w:cs="宋体"/>
                <w:highlight w:val="none"/>
                <w:lang w:eastAsia="zh-Hans"/>
              </w:rPr>
              <w:t xml:space="preserve">故障响应时间大于4小时</w:t>
            </w:r>
            <w:r>
              <w:rPr>
                <w:rFonts w:hint="eastAsia" w:ascii="宋体" w:hAnsi="宋体" w:cs="宋体"/>
                <w:highlight w:val="none"/>
              </w:rPr>
              <w:t xml:space="preserve">每次</w:t>
            </w:r>
            <w:r>
              <w:rPr>
                <w:rFonts w:hint="eastAsia" w:ascii="宋体" w:hAnsi="宋体" w:cs="宋体"/>
                <w:highlight w:val="none"/>
                <w:lang w:eastAsia="zh-Hans"/>
              </w:rPr>
              <w:t xml:space="preserve">扣</w:t>
            </w:r>
            <w:r>
              <w:rPr>
                <w:rFonts w:ascii="宋体" w:hAnsi="宋体" w:cs="宋体"/>
                <w:highlight w:val="none"/>
              </w:rPr>
              <w:t xml:space="preserve">5</w:t>
            </w:r>
            <w:r>
              <w:rPr>
                <w:rFonts w:hint="eastAsia" w:ascii="宋体" w:hAnsi="宋体" w:cs="宋体"/>
                <w:highlight w:val="none"/>
                <w:lang w:eastAsia="zh-Hans"/>
              </w:rPr>
              <w:t xml:space="preserve">分</w:t>
            </w:r>
            <w:r>
              <w:rPr>
                <w:rFonts w:hint="eastAsia" w:ascii="宋体" w:hAnsi="宋体" w:cs="宋体"/>
                <w:highlight w:val="none"/>
                <w:lang w:eastAsia="zh-CN"/>
              </w:rPr>
              <w:t xml:space="preserve">。</w:t>
            </w:r>
            <w:r/>
          </w:p>
          <w:p>
            <w:pPr>
              <w:jc w:val="both"/>
              <w:rPr>
                <w:rFonts w:hint="default" w:eastAsia="宋体"/>
                <w:highlight w:val="none"/>
                <w:lang w:val="en-US" w:eastAsia="zh-CN"/>
              </w:rPr>
            </w:pPr>
            <w:r>
              <w:rPr>
                <w:rFonts w:hint="eastAsia" w:ascii="宋体" w:hAnsi="宋体" w:cs="宋体"/>
                <w:highlight w:val="none"/>
              </w:rPr>
              <w:t xml:space="preserve">3.</w:t>
            </w:r>
            <w:r>
              <w:rPr>
                <w:rFonts w:hint="eastAsia" w:ascii="宋体" w:hAnsi="宋体" w:cs="宋体"/>
                <w:highlight w:val="none"/>
                <w:lang w:eastAsia="zh-Hans"/>
              </w:rPr>
              <w:t xml:space="preserve">月处理完成率</w:t>
            </w:r>
            <w:r>
              <w:rPr>
                <w:rFonts w:hint="eastAsia" w:ascii="宋体" w:hAnsi="宋体" w:cs="宋体"/>
                <w:highlight w:val="none"/>
                <w:lang w:val="en-US" w:eastAsia="zh-CN"/>
              </w:rPr>
              <w:t xml:space="preserve">≤</w:t>
            </w:r>
            <w:r>
              <w:rPr>
                <w:rFonts w:hint="eastAsia" w:ascii="宋体" w:hAnsi="宋体" w:cs="宋体"/>
                <w:highlight w:val="none"/>
                <w:lang w:eastAsia="zh-Hans"/>
              </w:rPr>
              <w:t xml:space="preserve">98%</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w:t>
            </w:r>
            <w:r>
              <w:rPr>
                <w:rFonts w:hint="eastAsia" w:ascii="宋体" w:hAnsi="宋体" w:cs="宋体"/>
                <w:highlight w:val="none"/>
                <w:lang w:eastAsia="zh-Hans"/>
              </w:rPr>
              <w:t xml:space="preserve">月处理完成率</w:t>
            </w:r>
            <w:r>
              <w:rPr>
                <w:rFonts w:hint="eastAsia" w:ascii="宋体" w:hAnsi="宋体" w:cs="宋体"/>
                <w:highlight w:val="none"/>
                <w:lang w:val="en-US" w:eastAsia="zh-CN"/>
              </w:rPr>
              <w:t xml:space="preserve">≤60</w:t>
            </w:r>
            <w:r>
              <w:rPr>
                <w:rFonts w:hint="eastAsia" w:ascii="宋体" w:hAnsi="宋体" w:cs="宋体"/>
                <w:highlight w:val="none"/>
                <w:lang w:eastAsia="zh-Hans"/>
              </w:rPr>
              <w:t xml:space="preserve">%</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系统运维评价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因操作不当而导致的故障的数量：0次。</w:t>
            </w:r>
            <w:r/>
          </w:p>
          <w:p>
            <w:pPr>
              <w:jc w:val="both"/>
              <w:rPr>
                <w:rFonts w:hint="eastAsia" w:ascii="宋体" w:hAnsi="宋体" w:eastAsia="宋体" w:cs="宋体"/>
                <w:highlight w:val="none"/>
                <w:lang w:eastAsia="zh-CN"/>
              </w:rPr>
            </w:pPr>
            <w:r>
              <w:rPr>
                <w:rFonts w:hint="eastAsia" w:ascii="宋体" w:hAnsi="宋体" w:cs="宋体"/>
                <w:highlight w:val="none"/>
              </w:rPr>
              <w:t xml:space="preserve">违反相关运维细则进行运维作业事件：0次</w:t>
            </w:r>
            <w:r>
              <w:rPr>
                <w:rFonts w:hint="eastAsia" w:ascii="宋体" w:hAnsi="宋体" w:cs="宋体"/>
                <w:highlight w:val="none"/>
                <w:lang w:eastAsia="zh-CN"/>
              </w:rPr>
              <w:t xml:space="preserve">。</w:t>
            </w:r>
            <w:r/>
          </w:p>
        </w:tc>
        <w:tc>
          <w:tcPr>
            <w:tcW w:w="934" w:type="dxa"/>
            <w:vAlign w:val="center"/>
            <w:textDirection w:val="lrTb"/>
            <w:noWrap w:val="false"/>
          </w:tcPr>
          <w:p>
            <w:pPr>
              <w:jc w:val="center"/>
              <w:rPr>
                <w:rFonts w:ascii="宋体" w:hAnsi="宋体" w:cs="宋体"/>
                <w:highlight w:val="none"/>
                <w:lang w:eastAsia="zh-Han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因操作不当而导致的故障的数量大于0次</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扣5分/次。</w:t>
            </w:r>
            <w:r/>
          </w:p>
          <w:p>
            <w:pPr>
              <w:jc w:val="both"/>
              <w:rPr>
                <w:rFonts w:hint="default" w:ascii="宋体" w:hAnsi="宋体" w:eastAsia="宋体" w:cs="宋体"/>
                <w:highlight w:val="none"/>
                <w:lang w:val="en-US" w:eastAsia="zh-CN"/>
              </w:rPr>
            </w:pPr>
            <w:r>
              <w:rPr>
                <w:rFonts w:hint="eastAsia" w:ascii="宋体" w:hAnsi="宋体" w:cs="宋体"/>
                <w:highlight w:val="none"/>
              </w:rPr>
              <w:t xml:space="preserve">2.</w:t>
            </w:r>
            <w:r>
              <w:rPr>
                <w:rFonts w:hint="eastAsia" w:ascii="宋体" w:hAnsi="宋体" w:cs="宋体"/>
                <w:highlight w:val="none"/>
                <w:lang w:eastAsia="zh-Hans"/>
              </w:rPr>
              <w:t xml:space="preserve">因违反相关运维细则进行运维作业事件大于0次</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扣5分/次。</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数据准确度</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rPr>
              <w:t xml:space="preserve">数据命中率：50%</w:t>
            </w:r>
            <w:r/>
          </w:p>
        </w:tc>
        <w:tc>
          <w:tcPr>
            <w:tcW w:w="93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vAlign w:val="center"/>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1.数据命中率</w:t>
            </w:r>
            <w:r>
              <w:rPr>
                <w:rFonts w:hint="eastAsia" w:ascii="宋体" w:hAnsi="宋体" w:cs="宋体"/>
                <w:highlight w:val="none"/>
                <w:lang w:val="en-US" w:eastAsia="zh-CN"/>
              </w:rPr>
              <w:t xml:space="preserve">＜</w:t>
            </w:r>
            <w:r>
              <w:rPr>
                <w:rFonts w:hint="eastAsia" w:ascii="宋体" w:hAnsi="宋体" w:cs="宋体"/>
                <w:highlight w:val="none"/>
              </w:rPr>
              <w:t xml:space="preserve">50%</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r>
        <w:trPr>
          <w:jc w:val="center"/>
        </w:trPr>
        <w:tc>
          <w:tcPr>
            <w:tcW w:w="969" w:type="dxa"/>
            <w:vAlign w:val="center"/>
            <w:textDirection w:val="lrTb"/>
            <w:noWrap w:val="false"/>
          </w:tcPr>
          <w:p>
            <w:pPr>
              <w:jc w:val="both"/>
              <w:rPr>
                <w:rFonts w:ascii="宋体" w:hAnsi="宋体" w:cs="宋体"/>
                <w:highlight w:val="none"/>
                <w:lang w:eastAsia="zh-Hans"/>
              </w:rPr>
            </w:pPr>
            <w:r>
              <w:rPr>
                <w:rFonts w:hint="eastAsia" w:ascii="宋体" w:hAnsi="宋体" w:cs="宋体"/>
                <w:highlight w:val="none"/>
                <w:lang w:eastAsia="zh-Hans"/>
              </w:rPr>
              <w:t xml:space="preserve">技术支持评价</w:t>
            </w:r>
            <w:r/>
          </w:p>
        </w:tc>
        <w:tc>
          <w:tcPr>
            <w:tcW w:w="3123" w:type="dxa"/>
            <w:vAlign w:val="center"/>
            <w:textDirection w:val="lrTb"/>
            <w:noWrap w:val="false"/>
          </w:tcPr>
          <w:p>
            <w:pPr>
              <w:jc w:val="both"/>
              <w:rPr>
                <w:rFonts w:ascii="宋体" w:hAnsi="宋体" w:cs="宋体"/>
                <w:highlight w:val="none"/>
              </w:rPr>
            </w:pPr>
            <w:r>
              <w:rPr>
                <w:rFonts w:hint="eastAsia" w:ascii="宋体" w:hAnsi="宋体" w:cs="宋体"/>
                <w:highlight w:val="none"/>
                <w:lang w:eastAsia="zh-Hans"/>
              </w:rPr>
              <w:t xml:space="preserve">电话接通</w:t>
            </w:r>
            <w:r>
              <w:rPr>
                <w:rFonts w:hint="eastAsia" w:ascii="宋体" w:hAnsi="宋体" w:cs="宋体"/>
                <w:highlight w:val="none"/>
              </w:rPr>
              <w:t xml:space="preserve">率：大于95%。</w:t>
            </w:r>
            <w:r/>
          </w:p>
          <w:p>
            <w:pPr>
              <w:jc w:val="both"/>
              <w:rPr>
                <w:rFonts w:ascii="宋体" w:hAnsi="宋体" w:cs="宋体"/>
                <w:highlight w:val="none"/>
              </w:rPr>
            </w:pPr>
            <w:r>
              <w:rPr>
                <w:rFonts w:hint="eastAsia" w:ascii="宋体" w:hAnsi="宋体" w:cs="宋体"/>
                <w:highlight w:val="none"/>
                <w:lang w:eastAsia="zh-Hans"/>
              </w:rPr>
              <w:t xml:space="preserve">邮件、微信回复率</w:t>
            </w:r>
            <w:r>
              <w:rPr>
                <w:rFonts w:hint="eastAsia" w:ascii="宋体" w:hAnsi="宋体" w:cs="宋体"/>
                <w:highlight w:val="none"/>
              </w:rPr>
              <w:t xml:space="preserve">：</w:t>
            </w:r>
            <w:r>
              <w:rPr>
                <w:rFonts w:hint="eastAsia" w:ascii="宋体" w:hAnsi="宋体" w:cs="宋体"/>
                <w:highlight w:val="none"/>
                <w:lang w:eastAsia="zh-Hans"/>
              </w:rPr>
              <w:t xml:space="preserve">大于95%</w:t>
            </w:r>
            <w:r/>
          </w:p>
          <w:p>
            <w:pPr>
              <w:jc w:val="both"/>
              <w:rPr>
                <w:rFonts w:ascii="宋体" w:hAnsi="宋体" w:cs="宋体"/>
                <w:highlight w:val="none"/>
              </w:rPr>
            </w:pPr>
            <w:r>
              <w:rPr>
                <w:rFonts w:hint="eastAsia" w:ascii="宋体" w:hAnsi="宋体" w:cs="宋体"/>
                <w:highlight w:val="none"/>
                <w:lang w:eastAsia="zh-Hans"/>
              </w:rPr>
              <w:t xml:space="preserve">电话、微信响应时间：</w:t>
            </w:r>
            <w:r>
              <w:rPr>
                <w:rFonts w:hint="eastAsia" w:ascii="宋体" w:hAnsi="宋体" w:cs="宋体"/>
                <w:highlight w:val="none"/>
              </w:rPr>
              <w:t xml:space="preserve">1小时内</w:t>
            </w:r>
            <w:r/>
          </w:p>
          <w:p>
            <w:pPr>
              <w:jc w:val="both"/>
              <w:rPr>
                <w:rFonts w:ascii="宋体" w:hAnsi="宋体" w:cs="宋体"/>
                <w:highlight w:val="none"/>
              </w:rPr>
            </w:pPr>
            <w:r>
              <w:rPr>
                <w:rFonts w:hint="eastAsia" w:ascii="宋体" w:hAnsi="宋体" w:cs="宋体"/>
                <w:highlight w:val="none"/>
                <w:lang w:eastAsia="zh-Hans"/>
              </w:rPr>
              <w:t xml:space="preserve">邮件响应时间：12小时内</w:t>
            </w:r>
            <w:r/>
          </w:p>
        </w:tc>
        <w:tc>
          <w:tcPr>
            <w:tcW w:w="934" w:type="dxa"/>
            <w:vAlign w:val="center"/>
            <w:textDirection w:val="lrTb"/>
            <w:noWrap w:val="false"/>
          </w:tcPr>
          <w:p>
            <w:pPr>
              <w:jc w:val="center"/>
              <w:rPr>
                <w:rFonts w:ascii="宋体" w:hAnsi="宋体" w:cs="宋体"/>
                <w:highlight w:val="none"/>
                <w:lang w:eastAsia="en-US"/>
              </w:rPr>
            </w:pPr>
            <w:r>
              <w:rPr>
                <w:rFonts w:hint="eastAsia" w:ascii="宋体" w:hAnsi="宋体" w:cs="宋体"/>
                <w:highlight w:val="none"/>
              </w:rPr>
              <w:t xml:space="preserve">25</w:t>
            </w:r>
            <w:r>
              <w:rPr>
                <w:rFonts w:hint="eastAsia" w:ascii="宋体" w:hAnsi="宋体" w:cs="宋体"/>
                <w:highlight w:val="none"/>
                <w:lang w:eastAsia="zh-Hans"/>
              </w:rPr>
              <w:t xml:space="preserve">分</w:t>
            </w:r>
            <w:r/>
          </w:p>
        </w:tc>
        <w:tc>
          <w:tcPr>
            <w:tcW w:w="4084" w:type="dxa"/>
            <w:textDirection w:val="lrTb"/>
            <w:noWrap w:val="false"/>
          </w:tcPr>
          <w:p>
            <w:pPr>
              <w:jc w:val="both"/>
              <w:rPr>
                <w:rFonts w:hint="default" w:ascii="宋体" w:hAnsi="宋体" w:eastAsia="宋体" w:cs="宋体"/>
                <w:highlight w:val="none"/>
                <w:lang w:val="en-US" w:eastAsia="zh-CN"/>
              </w:rPr>
            </w:pPr>
            <w:r>
              <w:rPr>
                <w:rFonts w:hint="eastAsia" w:ascii="宋体" w:hAnsi="宋体" w:cs="宋体"/>
                <w:highlight w:val="none"/>
              </w:rPr>
              <w:t xml:space="preserve">1.</w:t>
            </w:r>
            <w:r>
              <w:rPr>
                <w:rFonts w:hint="eastAsia" w:ascii="宋体" w:hAnsi="宋体" w:cs="宋体"/>
                <w:highlight w:val="none"/>
                <w:lang w:eastAsia="zh-Hans"/>
              </w:rPr>
              <w:t xml:space="preserve">电话接通</w:t>
            </w:r>
            <w:r>
              <w:rPr>
                <w:rFonts w:hint="eastAsia" w:ascii="宋体" w:hAnsi="宋体" w:cs="宋体"/>
                <w:highlight w:val="none"/>
              </w:rPr>
              <w:t xml:space="preserve">率</w:t>
            </w:r>
            <w:r>
              <w:rPr>
                <w:rFonts w:hint="eastAsia" w:ascii="宋体" w:hAnsi="宋体" w:cs="宋体"/>
                <w:highlight w:val="none"/>
                <w:lang w:eastAsia="zh-Hans"/>
              </w:rPr>
              <w:t xml:space="preserve">小于或等于95</w:t>
            </w:r>
            <w:r>
              <w:rPr>
                <w:rFonts w:hint="eastAsia" w:ascii="宋体" w:hAnsi="宋体" w:cs="宋体"/>
                <w:highlight w:val="none"/>
              </w:rPr>
              <w:t xml:space="preserve">%</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p>
            <w:pPr>
              <w:jc w:val="both"/>
              <w:rPr>
                <w:rFonts w:hint="default" w:ascii="宋体" w:hAnsi="宋体" w:eastAsia="宋体" w:cs="宋体"/>
                <w:highlight w:val="none"/>
                <w:lang w:val="en-US" w:eastAsia="zh-CN"/>
              </w:rPr>
            </w:pPr>
            <w:r>
              <w:rPr>
                <w:rFonts w:hint="eastAsia" w:ascii="宋体" w:hAnsi="宋体" w:cs="宋体"/>
                <w:highlight w:val="none"/>
              </w:rPr>
              <w:t xml:space="preserve">2.</w:t>
            </w:r>
            <w:r>
              <w:rPr>
                <w:rFonts w:hint="eastAsia" w:ascii="宋体" w:hAnsi="宋体" w:cs="宋体"/>
                <w:highlight w:val="none"/>
                <w:lang w:eastAsia="zh-Hans"/>
              </w:rPr>
              <w:t xml:space="preserve">邮件、微信回复率小于或等于95%</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p>
            <w:pPr>
              <w:jc w:val="both"/>
              <w:rPr>
                <w:rFonts w:hint="eastAsia" w:eastAsia="宋体"/>
                <w:highlight w:val="none"/>
                <w:lang w:eastAsia="zh-CN"/>
              </w:rPr>
            </w:pPr>
            <w:r>
              <w:rPr>
                <w:rFonts w:hint="eastAsia" w:ascii="宋体" w:hAnsi="宋体" w:cs="宋体"/>
                <w:highlight w:val="none"/>
              </w:rPr>
              <w:t xml:space="preserve">3.</w:t>
            </w:r>
            <w:r>
              <w:rPr>
                <w:rFonts w:hint="eastAsia" w:ascii="宋体" w:hAnsi="宋体" w:cs="宋体"/>
                <w:highlight w:val="none"/>
                <w:lang w:eastAsia="zh-Hans"/>
              </w:rPr>
              <w:t xml:space="preserve">电话、微信响应时间超过</w:t>
            </w:r>
            <w:r>
              <w:rPr>
                <w:rFonts w:hint="eastAsia" w:ascii="宋体" w:hAnsi="宋体" w:cs="宋体"/>
                <w:highlight w:val="none"/>
              </w:rPr>
              <w:t xml:space="preserve">1小时</w:t>
            </w:r>
            <w:r>
              <w:rPr>
                <w:rFonts w:hint="eastAsia" w:ascii="宋体" w:hAnsi="宋体" w:cs="宋体"/>
                <w:highlight w:val="none"/>
                <w:lang w:eastAsia="zh-Hans"/>
              </w:rPr>
              <w:t xml:space="preserve">，或邮件响应超过12小时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扣10分。</w:t>
            </w:r>
            <w:r/>
          </w:p>
        </w:tc>
        <w:tc>
          <w:tcPr>
            <w:tcW w:w="751" w:type="dxa"/>
            <w:textDirection w:val="lrTb"/>
            <w:noWrap w:val="false"/>
          </w:tcPr>
          <w:p>
            <w:pPr>
              <w:jc w:val="both"/>
              <w:rPr>
                <w:highlight w:val="none"/>
              </w:rPr>
            </w:pPr>
            <w:r>
              <w:rPr>
                <w:highlight w:val="none"/>
              </w:rPr>
            </w:r>
            <w:r/>
          </w:p>
        </w:tc>
      </w:tr>
    </w:tbl>
    <w:p>
      <w:pPr>
        <w:jc w:val="both"/>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lang w:val="en-US" w:eastAsia="zh-CN"/>
        </w:rPr>
        <w:t xml:space="preserve">七、其他要求：见</w:t>
      </w:r>
      <w:r>
        <w:rPr>
          <w:rFonts w:hint="eastAsia" w:ascii="宋体" w:hAnsi="宋体" w:cs="宋体"/>
          <w:b/>
          <w:bCs/>
          <w:highlight w:val="none"/>
        </w:rPr>
        <w:t xml:space="preserve">招标文件第五章《拟签订的合同文本》。</w:t>
      </w:r>
      <w:r>
        <w:rPr>
          <w:highlight w:val="none"/>
        </w:rPr>
        <w:br w:type="page" w:clear="all"/>
      </w:r>
      <w:r/>
    </w:p>
    <w:p>
      <w:pPr>
        <w:pStyle w:val="692"/>
        <w:spacing w:line="5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第七章</w:t>
      </w:r>
      <w:r>
        <w:rPr>
          <w:rFonts w:eastAsia="Arial"/>
          <w:highlight w:val="none"/>
        </w:rPr>
        <w:t xml:space="preserve"> </w:t>
      </w:r>
      <w:r>
        <w:rPr>
          <w:rFonts w:ascii="宋体" w:hAnsi="宋体" w:cs="宋体"/>
          <w:highlight w:val="none"/>
        </w:rPr>
        <w:t xml:space="preserve">投标文件相关格式</w:t>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一、投标函格式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致：</w:t>
      </w:r>
      <w:r>
        <w:rPr>
          <w:rFonts w:hint="eastAsia" w:ascii="宋体" w:hAnsi="宋体" w:cs="宋体"/>
          <w:highlight w:val="none"/>
        </w:rPr>
        <w:t xml:space="preserve">徐州保平建设项目管理咨询有限公司</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根据</w:t>
      </w:r>
      <w:r>
        <w:rPr>
          <w:rFonts w:ascii="宋体" w:hAnsi="宋体" w:cs="宋体"/>
          <w:highlight w:val="none"/>
          <w:u w:val="single"/>
        </w:rPr>
        <w:t xml:space="preserve">          </w:t>
      </w:r>
      <w:r>
        <w:rPr>
          <w:rFonts w:ascii="宋体" w:hAnsi="宋体" w:cs="宋体"/>
          <w:highlight w:val="none"/>
        </w:rPr>
        <w:t xml:space="preserve">项目[</w:t>
      </w:r>
      <w:r>
        <w:rPr>
          <w:rFonts w:hint="eastAsia" w:ascii="宋体" w:hAnsi="宋体" w:cs="宋体"/>
          <w:highlight w:val="none"/>
          <w:lang w:eastAsia="zh-CN"/>
        </w:rPr>
        <w:t xml:space="preserve">项目编号：</w:t>
      </w:r>
      <w:r>
        <w:rPr>
          <w:rFonts w:hint="eastAsia" w:ascii="宋体" w:hAnsi="宋体" w:cs="宋体"/>
          <w:highlight w:val="none"/>
          <w:u w:val="single"/>
          <w:lang w:val="en-US" w:eastAsia="zh-CN"/>
        </w:rPr>
        <w:t xml:space="preserve">     </w:t>
      </w:r>
      <w:r>
        <w:rPr>
          <w:rFonts w:ascii="宋体" w:hAnsi="宋体" w:cs="宋体"/>
          <w:highlight w:val="none"/>
        </w:rPr>
        <w:t xml:space="preserve">]招标文件，</w:t>
      </w:r>
      <w:r>
        <w:rPr>
          <w:rFonts w:ascii="宋体" w:hAnsi="宋体" w:cs="宋体"/>
          <w:highlight w:val="none"/>
          <w:u w:val="single"/>
        </w:rPr>
        <w:t xml:space="preserve">          </w:t>
      </w:r>
      <w:r>
        <w:rPr>
          <w:rFonts w:ascii="宋体" w:hAnsi="宋体" w:cs="宋体"/>
          <w:highlight w:val="none"/>
        </w:rPr>
        <w:t xml:space="preserve">(姓名</w:t>
      </w:r>
      <w:r>
        <w:rPr>
          <w:rFonts w:eastAsia="Times New Roman"/>
          <w:highlight w:val="none"/>
        </w:rPr>
        <w:t xml:space="preserve">)</w:t>
      </w:r>
      <w:r>
        <w:rPr>
          <w:rFonts w:ascii="宋体" w:hAnsi="宋体" w:cs="宋体"/>
          <w:highlight w:val="none"/>
        </w:rPr>
        <w:t xml:space="preserve">代表我方</w:t>
      </w:r>
      <w:r>
        <w:rPr>
          <w:rFonts w:ascii="宋体" w:hAnsi="宋体" w:cs="宋体"/>
          <w:highlight w:val="none"/>
          <w:u w:val="single"/>
        </w:rPr>
        <w:t xml:space="preserve">     </w:t>
      </w:r>
      <w:r>
        <w:rPr>
          <w:rFonts w:ascii="宋体" w:hAnsi="宋体" w:cs="宋体"/>
          <w:highlight w:val="none"/>
        </w:rPr>
        <w:t xml:space="preserve">（投标人的名称）全权处理本次投标的有关事宜。</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据此函，投标人承诺并同意如下：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1.投标人唯一投标报价见《开标一览表》。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2.投标人将按招标文件的规定履行合同责任和义务。</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3.投标人已详细审查全部招标文件，包括第</w:t>
      </w:r>
      <w:r>
        <w:rPr>
          <w:rFonts w:eastAsia="Times New Roman"/>
          <w:highlight w:val="none"/>
        </w:rPr>
        <w:t xml:space="preserve">[</w:t>
      </w:r>
      <w:r>
        <w:rPr>
          <w:rFonts w:ascii="宋体" w:hAnsi="宋体" w:cs="宋体"/>
          <w:highlight w:val="none"/>
        </w:rPr>
        <w:t xml:space="preserve">插入编号</w:t>
      </w:r>
      <w:r>
        <w:rPr>
          <w:rFonts w:eastAsia="Times New Roman"/>
          <w:highlight w:val="none"/>
        </w:rPr>
        <w:t xml:space="preserve">] [</w:t>
      </w:r>
      <w:r>
        <w:rPr>
          <w:rFonts w:ascii="宋体" w:hAnsi="宋体" w:cs="宋体"/>
          <w:highlight w:val="none"/>
        </w:rPr>
        <w:t xml:space="preserve">补遗书</w:t>
      </w:r>
      <w:r>
        <w:rPr>
          <w:rFonts w:eastAsia="Times New Roman"/>
          <w:highlight w:val="none"/>
        </w:rPr>
        <w:t xml:space="preserve">][</w:t>
      </w:r>
      <w:r>
        <w:rPr>
          <w:rFonts w:ascii="宋体" w:hAnsi="宋体" w:cs="宋体"/>
          <w:highlight w:val="none"/>
        </w:rPr>
        <w:t xml:space="preserve">如果有的话</w:t>
      </w:r>
      <w:r>
        <w:rPr>
          <w:rFonts w:eastAsia="Times New Roman"/>
          <w:highlight w:val="none"/>
        </w:rPr>
        <w:t xml:space="preserve">]</w:t>
      </w:r>
      <w:r>
        <w:rPr>
          <w:rFonts w:ascii="宋体" w:hAnsi="宋体" w:cs="宋体"/>
          <w:highlight w:val="none"/>
        </w:rPr>
        <w:t xml:space="preserve">。投标人完全理解并同意放弃对这方面有不明及误解的权力。</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4.投标有效期为开标之日后</w:t>
      </w:r>
      <w:r>
        <w:rPr>
          <w:rFonts w:eastAsia="Times New Roman"/>
          <w:highlight w:val="none"/>
        </w:rPr>
        <w:t xml:space="preserve">90</w:t>
      </w:r>
      <w:r>
        <w:rPr>
          <w:rFonts w:ascii="宋体" w:hAnsi="宋体" w:cs="宋体"/>
          <w:highlight w:val="none"/>
        </w:rPr>
        <w:t xml:space="preserve">天。</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5.投标人同意提供按照贵方可能要求的与其投标有关的一切数据或资料，完全理解贵方不一定接受最低价的投标或收到的任何投标。</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6.投标人同意在授予合同后，按照有关规定支付公证费</w:t>
      </w:r>
      <w:r>
        <w:rPr>
          <w:rFonts w:eastAsia="Times New Roman"/>
          <w:highlight w:val="none"/>
        </w:rPr>
        <w:t xml:space="preserve">(</w:t>
      </w:r>
      <w:r>
        <w:rPr>
          <w:rFonts w:ascii="宋体" w:hAnsi="宋体" w:cs="宋体"/>
          <w:highlight w:val="none"/>
        </w:rPr>
        <w:t xml:space="preserve">如有</w:t>
      </w:r>
      <w:r>
        <w:rPr>
          <w:rFonts w:eastAsia="Times New Roman"/>
          <w:highlight w:val="none"/>
        </w:rPr>
        <w:t xml:space="preserve">)</w:t>
      </w:r>
      <w:r>
        <w:rPr>
          <w:rFonts w:ascii="宋体" w:hAnsi="宋体" w:cs="宋体"/>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7.</w:t>
      </w:r>
      <w:r>
        <w:rPr>
          <w:rFonts w:hint="eastAsia" w:ascii="宋体" w:hAnsi="宋体" w:cs="宋体"/>
          <w:highlight w:val="none"/>
        </w:rPr>
        <w:t xml:space="preserve">徐州保平建设项目管理咨询有限公司</w:t>
      </w:r>
      <w:r>
        <w:rPr>
          <w:rFonts w:ascii="宋体" w:hAnsi="宋体" w:cs="宋体"/>
          <w:highlight w:val="none"/>
        </w:rPr>
        <w:t xml:space="preserve">有权将我单位本项目的《开标一览表》和《分项价格表》予以公示，公示的方式由</w:t>
      </w:r>
      <w:r>
        <w:rPr>
          <w:rFonts w:hint="eastAsia" w:ascii="宋体" w:hAnsi="宋体" w:cs="宋体"/>
          <w:highlight w:val="none"/>
        </w:rPr>
        <w:t xml:space="preserve">徐州保平建设项目管理咨询有限公司</w:t>
      </w:r>
      <w:r>
        <w:rPr>
          <w:rFonts w:ascii="宋体" w:hAnsi="宋体" w:cs="宋体"/>
          <w:highlight w:val="none"/>
        </w:rPr>
        <w:t xml:space="preserve">确定。</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9.与本投标有关的一切正式往来信函请寄：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地址：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电话：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传真：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日期：年月日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二、开标一览表格式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货币单位：人民币元</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tbl>
      <w:tblPr>
        <w:tblStyle w:val="735"/>
        <w:tblW w:w="98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4157"/>
        <w:gridCol w:w="3573"/>
      </w:tblGrid>
      <w:tr>
        <w:trPr>
          <w:trHeight w:val="10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firstLine="144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3" w:type="dxa"/>
            <w:vAlign w:val="center"/>
            <w:textDirection w:val="lrTb"/>
            <w:noWrap w:val="false"/>
          </w:tcPr>
          <w:p>
            <w:pPr>
              <w:jc w:val="center"/>
              <w:spacing w:before="200" w:after="20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总价（小写）</w:t>
            </w:r>
            <w:r/>
          </w:p>
        </w:tc>
      </w:tr>
      <w:tr>
        <w:trPr>
          <w:trHeight w:val="21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徐州市公安局网络犯罪情报分析服务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7" w:type="dxa"/>
            <w:vAlign w:val="center"/>
            <w:textDirection w:val="lrTb"/>
            <w:noWrap w:val="false"/>
          </w:tcPr>
          <w:p>
            <w:pPr>
              <w:ind w:firstLine="1200"/>
              <w:spacing w:before="200" w:after="200"/>
              <w:tabs>
                <w:tab w:val="right" w:pos="1104"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详见招标文件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3" w:type="dxa"/>
            <w:vAlign w:val="center"/>
            <w:textDirection w:val="lrTb"/>
            <w:noWrap w:val="false"/>
          </w:tcPr>
          <w:p>
            <w:pPr>
              <w:ind w:firstLine="480"/>
              <w:spacing w:before="200" w:after="200"/>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0" w:type="dxa"/>
            <w:vAlign w:val="center"/>
            <w:textDirection w:val="lrTb"/>
            <w:noWrap w:val="false"/>
          </w:tcPr>
          <w:p>
            <w:pPr>
              <w:ind w:firstLine="480"/>
              <w:spacing w:before="200" w:after="200"/>
              <w:tabs>
                <w:tab w:val="left" w:pos="2182" w:leader="none"/>
              </w:tabs>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rPr>
                <w:rFonts w:hint="eastAsia" w:ascii="宋体" w:hAnsi="宋体" w:cs="宋体"/>
                <w:highlight w:val="none"/>
              </w:rPr>
              <w:tab/>
            </w:r>
            <w:r/>
          </w:p>
        </w:tc>
      </w:tr>
    </w:tbl>
    <w:p>
      <w:pPr>
        <w:ind w:firstLine="48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 </w:t>
      </w:r>
      <w:r/>
    </w:p>
    <w:p>
      <w:pPr>
        <w:ind w:firstLine="482"/>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供应商承诺：本报价（总价）为供应商本企业提供的服务。</w:t>
      </w:r>
      <w:r/>
    </w:p>
    <w:p>
      <w:pPr>
        <w:ind w:firstLine="482"/>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报价说明：</w:t>
      </w:r>
      <w:r/>
    </w:p>
    <w:p>
      <w:pPr>
        <w:ind w:left="480"/>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1、报价应包括全部内容，以及为完成上述内容所需的全部费用。</w:t>
      </w:r>
      <w:r/>
    </w:p>
    <w:p>
      <w:pPr>
        <w:ind w:left="480"/>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2、报价以总价为准，大小写不一致以大写为准；</w:t>
      </w:r>
      <w:r/>
    </w:p>
    <w:p>
      <w:pPr>
        <w:ind w:left="480"/>
        <w:spacing w:before="240" w:after="24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3、偏离说明：详见《偏离表》；</w:t>
      </w:r>
      <w:r/>
    </w:p>
    <w:p>
      <w:pPr>
        <w:ind w:firstLine="480"/>
        <w:spacing w:before="240" w:after="24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日期：   年   月   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三、分项价格表格式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货币单位：人民币/元</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格式自拟</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right"/>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right"/>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日期：年月日</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1．如果不提供详细分项报价将视为没有实质性响应招标文件。</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  投标人对以上数据的真实性负责。</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highlight w:val="none"/>
          <w:u w:val="single"/>
        </w:rPr>
        <w:t xml:space="preserve">徐州保平建设项目管理咨询有限公司</w:t>
      </w:r>
      <w:r>
        <w:rPr>
          <w:rFonts w:ascii="宋体" w:hAnsi="宋体" w:cs="宋体"/>
          <w:i/>
          <w:highlight w:val="none"/>
          <w:u w:val="single"/>
        </w:rPr>
        <w:t xml:space="preserve">有权将以上内容进行公示</w:t>
      </w:r>
      <w:r>
        <w:rPr>
          <w:rFonts w:ascii="宋体" w:hAnsi="宋体" w:cs="宋体"/>
          <w:i/>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四、偏离表格式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tbl>
      <w:tblPr>
        <w:tblStyle w:val="735"/>
        <w:tblW w:w="92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04"/>
        <w:gridCol w:w="1476"/>
        <w:gridCol w:w="1620"/>
        <w:gridCol w:w="1260"/>
        <w:gridCol w:w="252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ind w:firstLine="48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注：投标人的投标文件中的内容与招标文件（含招标文件的澄清或者修改的内容）的要求不同时，逐条列在偏离表中，否则将认为投标人接受招标文件的要求。</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   年   月   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五、法定代表人授权书格式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委托人：</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地址：</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法定代表人（负责人）：职务：</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统一社会信用代码：</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受托人：性别：男（女）</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年龄：岁民族：族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职务：移动电话：</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身份证号：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兹委托（）全权代表我企业（公司）参与（</w:t>
      </w:r>
      <w:r>
        <w:rPr>
          <w:rFonts w:hint="eastAsia" w:ascii="宋体" w:hAnsi="宋体" w:cs="宋体"/>
          <w:highlight w:val="none"/>
        </w:rPr>
        <w:t xml:space="preserve">         </w:t>
      </w:r>
      <w:r>
        <w:rPr>
          <w:rFonts w:ascii="宋体" w:hAnsi="宋体" w:cs="宋体"/>
          <w:highlight w:val="none"/>
        </w:rPr>
        <w:t xml:space="preserve">）项目（</w:t>
      </w:r>
      <w:r>
        <w:rPr>
          <w:rFonts w:hint="eastAsia" w:ascii="宋体" w:hAnsi="宋体" w:cs="宋体"/>
          <w:highlight w:val="none"/>
          <w:lang w:eastAsia="zh-CN"/>
        </w:rPr>
        <w:t xml:space="preserve">项目编号：JSZC-320300-XZBP-G2025-0025</w:t>
      </w:r>
      <w:r>
        <w:rPr>
          <w:rFonts w:hint="eastAsia" w:ascii="宋体" w:hAnsi="宋体" w:cs="宋体"/>
          <w:highlight w:val="none"/>
        </w:rPr>
        <w:t xml:space="preserve">      </w:t>
      </w:r>
      <w:r>
        <w:rPr>
          <w:rFonts w:ascii="宋体" w:hAnsi="宋体" w:cs="宋体"/>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特此授权委托。</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委托人（盖章）：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法定代表人（签字或盖章）：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受托人（签字）：</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年   月   日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(受托人身份证复印件附后</w:t>
      </w:r>
      <w:r>
        <w:rPr>
          <w:rFonts w:eastAsia="Times New Roman"/>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黑体" w:hAnsi="黑体" w:eastAsia="黑体" w:cs="宋体"/>
          <w:sz w:val="30"/>
          <w:szCs w:val="30"/>
          <w:highlight w:val="none"/>
        </w:rPr>
      </w:pPr>
      <w:r>
        <w:rPr>
          <w:rFonts w:ascii="宋体" w:hAnsi="宋体" w:cs="宋体"/>
          <w:b/>
          <w:sz w:val="30"/>
          <w:highlight w:val="none"/>
        </w:rPr>
        <w:t xml:space="preserve">六、</w:t>
      </w:r>
      <w:r>
        <w:rPr>
          <w:rFonts w:hint="eastAsia" w:ascii="黑体" w:hAnsi="黑体" w:eastAsia="黑体" w:cs="宋体"/>
          <w:sz w:val="30"/>
          <w:szCs w:val="30"/>
          <w:highlight w:val="none"/>
        </w:rPr>
        <w:t xml:space="preserve">中小企业声明函格式</w:t>
      </w:r>
      <w:r/>
    </w:p>
    <w:p>
      <w:pPr>
        <w:ind w:firstLine="624"/>
        <w:spacing w:line="480" w:lineRule="exact"/>
        <w:rPr>
          <w:rFonts w:ascii="宋体" w:hAnsi="宋体" w:cs="宋体"/>
          <w:spacing w:val="6"/>
          <w:szCs w:val="24"/>
          <w:highlight w:val="none"/>
        </w:rPr>
      </w:pPr>
      <w:r>
        <w:rPr>
          <w:rFonts w:hint="eastAsia" w:ascii="宋体" w:hAnsi="宋体" w:cs="宋体"/>
          <w:spacing w:val="6"/>
          <w:szCs w:val="24"/>
          <w:highlight w:val="none"/>
        </w:rPr>
        <w:t xml:space="preserve">项目名称：</w:t>
      </w:r>
      <w:r/>
    </w:p>
    <w:p>
      <w:pPr>
        <w:ind w:firstLine="624"/>
        <w:spacing w:line="480" w:lineRule="exact"/>
        <w:rPr>
          <w:rFonts w:hint="eastAsia" w:ascii="宋体" w:hAnsi="宋体" w:eastAsia="宋体" w:cs="宋体"/>
          <w:spacing w:val="6"/>
          <w:szCs w:val="24"/>
          <w:highlight w:val="none"/>
          <w:lang w:eastAsia="zh-CN"/>
        </w:rPr>
      </w:pPr>
      <w:r>
        <w:rPr>
          <w:rFonts w:hint="eastAsia" w:ascii="宋体" w:hAnsi="宋体" w:cs="宋体"/>
          <w:spacing w:val="6"/>
          <w:szCs w:val="24"/>
          <w:highlight w:val="none"/>
          <w:lang w:eastAsia="zh-CN"/>
        </w:rPr>
        <w:t xml:space="preserve">项目编号：</w:t>
      </w:r>
      <w:r/>
    </w:p>
    <w:p>
      <w:pPr>
        <w:ind w:firstLine="600"/>
        <w:spacing w:line="480" w:lineRule="exact"/>
        <w:rPr>
          <w:rFonts w:ascii="宋体" w:hAnsi="宋体" w:cs="宋体"/>
          <w:szCs w:val="24"/>
          <w:highlight w:val="none"/>
        </w:rPr>
      </w:pPr>
      <w:r>
        <w:rPr>
          <w:rFonts w:hint="eastAsia" w:ascii="宋体" w:hAnsi="宋体" w:cs="宋体"/>
          <w:szCs w:val="24"/>
          <w:highlight w:val="none"/>
        </w:rPr>
        <w:t xml:space="preserve">本公司郑重声明，根据《政府采购促进中小企业发展管理办法》（财库﹝2020﹞46 号）的规定，本公司参加</w:t>
      </w:r>
      <w:r>
        <w:rPr>
          <w:rFonts w:hint="eastAsia" w:ascii="宋体" w:hAnsi="宋体" w:cs="宋体"/>
          <w:szCs w:val="24"/>
          <w:highlight w:val="none"/>
          <w:u w:val="single"/>
        </w:rPr>
        <w:t xml:space="preserve">（单位名称）</w:t>
      </w:r>
      <w:r>
        <w:rPr>
          <w:rFonts w:hint="eastAsia" w:ascii="宋体" w:hAnsi="宋体" w:cs="宋体"/>
          <w:szCs w:val="24"/>
          <w:highlight w:val="none"/>
        </w:rPr>
        <w:t xml:space="preserve">的</w:t>
      </w:r>
      <w:r>
        <w:rPr>
          <w:rFonts w:hint="eastAsia" w:ascii="宋体" w:hAnsi="宋体" w:cs="宋体"/>
          <w:szCs w:val="24"/>
          <w:highlight w:val="none"/>
          <w:u w:val="single"/>
        </w:rPr>
        <w:t xml:space="preserve">（项目名称）</w:t>
      </w:r>
      <w:r>
        <w:rPr>
          <w:rFonts w:hint="eastAsia" w:ascii="宋体" w:hAnsi="宋体" w:cs="宋体"/>
          <w:szCs w:val="24"/>
          <w:highlight w:val="none"/>
        </w:rPr>
        <w:t xml:space="preserve">采购活动，服务全部由符合政策要求的中小企业承接。相关企业的具体情况如下：</w:t>
      </w:r>
      <w:r/>
    </w:p>
    <w:p>
      <w:pPr>
        <w:ind w:firstLine="600"/>
        <w:spacing w:line="480" w:lineRule="exact"/>
        <w:rPr>
          <w:rFonts w:ascii="宋体" w:hAnsi="宋体" w:cs="宋体"/>
          <w:spacing w:val="6"/>
          <w:szCs w:val="24"/>
          <w:highlight w:val="none"/>
        </w:rPr>
      </w:pPr>
      <w:r>
        <w:rPr>
          <w:rFonts w:hint="eastAsia" w:ascii="宋体" w:hAnsi="宋体" w:cs="宋体"/>
          <w:szCs w:val="24"/>
          <w:highlight w:val="none"/>
          <w:u w:val="single"/>
        </w:rPr>
        <w:t xml:space="preserve">（标的名称）</w:t>
      </w:r>
      <w:r>
        <w:rPr>
          <w:rFonts w:hint="eastAsia" w:ascii="宋体" w:hAnsi="宋体" w:cs="宋体"/>
          <w:szCs w:val="24"/>
          <w:highlight w:val="none"/>
        </w:rPr>
        <w:t xml:space="preserve">，属于</w:t>
      </w:r>
      <w:r>
        <w:rPr>
          <w:rFonts w:hint="eastAsia" w:ascii="宋体" w:hAnsi="宋体" w:cs="宋体"/>
          <w:szCs w:val="24"/>
          <w:highlight w:val="none"/>
          <w:u w:val="single"/>
        </w:rPr>
        <w:t xml:space="preserve">（信息传输业）</w:t>
      </w:r>
      <w:r>
        <w:rPr>
          <w:rFonts w:hint="eastAsia" w:ascii="宋体" w:hAnsi="宋体" w:cs="宋体"/>
          <w:szCs w:val="24"/>
          <w:highlight w:val="none"/>
        </w:rPr>
        <w:t xml:space="preserve">； 承建（承接）企业为</w:t>
      </w:r>
      <w:r>
        <w:rPr>
          <w:rFonts w:hint="eastAsia" w:ascii="宋体" w:hAnsi="宋体" w:cs="宋体"/>
          <w:szCs w:val="24"/>
          <w:highlight w:val="none"/>
          <w:u w:val="single"/>
        </w:rPr>
        <w:t xml:space="preserve">（企业名称）</w:t>
      </w:r>
      <w:r>
        <w:rPr>
          <w:rFonts w:hint="eastAsia" w:ascii="宋体" w:hAnsi="宋体" w:cs="宋体"/>
          <w:szCs w:val="24"/>
          <w:highlight w:val="none"/>
        </w:rPr>
        <w:t xml:space="preserve">，从业人员</w:t>
      </w:r>
      <w:r>
        <w:rPr>
          <w:rFonts w:hint="eastAsia" w:ascii="宋体" w:hAnsi="宋体" w:cs="宋体"/>
          <w:szCs w:val="24"/>
          <w:highlight w:val="none"/>
          <w:u w:val="single"/>
        </w:rPr>
        <w:t xml:space="preserve">   </w:t>
      </w:r>
      <w:r>
        <w:rPr>
          <w:rFonts w:hint="eastAsia" w:ascii="宋体" w:hAnsi="宋体" w:cs="宋体"/>
          <w:szCs w:val="24"/>
          <w:highlight w:val="none"/>
        </w:rPr>
        <w:t xml:space="preserve">人，营业收入为</w:t>
      </w:r>
      <w:r>
        <w:rPr>
          <w:rFonts w:hint="eastAsia" w:ascii="宋体" w:hAnsi="宋体" w:cs="宋体"/>
          <w:szCs w:val="24"/>
          <w:highlight w:val="none"/>
          <w:u w:val="single"/>
        </w:rPr>
        <w:t xml:space="preserve">    </w:t>
      </w:r>
      <w:r>
        <w:rPr>
          <w:rFonts w:hint="eastAsia" w:ascii="宋体" w:hAnsi="宋体" w:cs="宋体"/>
          <w:szCs w:val="24"/>
          <w:highlight w:val="none"/>
        </w:rPr>
        <w:t xml:space="preserve">万元，资产总额为</w:t>
      </w:r>
      <w:r>
        <w:rPr>
          <w:rFonts w:hint="eastAsia" w:ascii="宋体" w:hAnsi="宋体" w:cs="宋体"/>
          <w:szCs w:val="24"/>
          <w:highlight w:val="none"/>
          <w:u w:val="single"/>
        </w:rPr>
        <w:t xml:space="preserve">    </w:t>
      </w:r>
      <w:r>
        <w:rPr>
          <w:rFonts w:hint="eastAsia" w:ascii="宋体" w:hAnsi="宋体" w:cs="宋体"/>
          <w:szCs w:val="24"/>
          <w:highlight w:val="none"/>
        </w:rPr>
        <w:t xml:space="preserve">万元，属于（中型企业、小型企业、微型企业）；</w:t>
      </w:r>
      <w:r/>
    </w:p>
    <w:p>
      <w:pPr>
        <w:ind w:firstLine="600"/>
        <w:spacing w:line="480" w:lineRule="exact"/>
        <w:rPr>
          <w:rFonts w:ascii="宋体" w:hAnsi="宋体" w:cs="宋体"/>
          <w:spacing w:val="6"/>
          <w:szCs w:val="24"/>
          <w:highlight w:val="none"/>
        </w:rPr>
      </w:pPr>
      <w:r>
        <w:rPr>
          <w:rFonts w:hint="eastAsia" w:ascii="宋体" w:hAnsi="宋体" w:cs="宋体"/>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cs="宋体"/>
          <w:spacing w:val="6"/>
          <w:szCs w:val="24"/>
          <w:highlight w:val="none"/>
        </w:rPr>
      </w:pPr>
      <w:r>
        <w:rPr>
          <w:rFonts w:hint="eastAsia" w:ascii="宋体" w:hAnsi="宋体" w:cs="宋体"/>
          <w:szCs w:val="24"/>
          <w:highlight w:val="none"/>
        </w:rPr>
        <w:t xml:space="preserve">本企业对上述声明内容的真实性负责。如有虚假，将依法承担相应责任。</w:t>
      </w:r>
      <w:r/>
    </w:p>
    <w:p>
      <w:pPr>
        <w:ind w:firstLine="600"/>
        <w:spacing w:line="480" w:lineRule="exact"/>
        <w:rPr>
          <w:rFonts w:ascii="宋体" w:hAnsi="宋体" w:cs="宋体"/>
          <w:szCs w:val="24"/>
          <w:highlight w:val="none"/>
        </w:rPr>
      </w:pPr>
      <w:r>
        <w:rPr>
          <w:rFonts w:ascii="宋体" w:hAnsi="宋体" w:cs="宋体"/>
          <w:szCs w:val="24"/>
          <w:highlight w:val="none"/>
        </w:rPr>
      </w:r>
      <w:r/>
    </w:p>
    <w:p>
      <w:pPr>
        <w:ind w:firstLine="600"/>
        <w:spacing w:line="480" w:lineRule="exact"/>
        <w:rPr>
          <w:rFonts w:ascii="宋体" w:hAnsi="宋体" w:cs="宋体"/>
          <w:szCs w:val="24"/>
          <w:highlight w:val="none"/>
        </w:rPr>
      </w:pPr>
      <w:r>
        <w:rPr>
          <w:rFonts w:hint="eastAsia" w:ascii="宋体" w:hAnsi="宋体" w:cs="宋体"/>
          <w:szCs w:val="24"/>
          <w:highlight w:val="none"/>
        </w:rPr>
        <w:t xml:space="preserve">                         企业名称（盖单位电子签章）：</w:t>
      </w:r>
      <w:r/>
    </w:p>
    <w:p>
      <w:pPr>
        <w:ind w:firstLine="600"/>
        <w:spacing w:line="460" w:lineRule="exact"/>
        <w:rPr>
          <w:rFonts w:ascii="宋体" w:hAnsi="宋体" w:cs="宋体"/>
          <w:szCs w:val="24"/>
          <w:highlight w:val="none"/>
        </w:rPr>
      </w:pPr>
      <w:r>
        <w:rPr>
          <w:rFonts w:hint="eastAsia" w:ascii="宋体" w:hAnsi="宋体" w:cs="宋体"/>
          <w:szCs w:val="24"/>
          <w:highlight w:val="none"/>
        </w:rPr>
        <w:t xml:space="preserve">                         日期：</w:t>
      </w:r>
      <w:r/>
    </w:p>
    <w:p>
      <w:pPr>
        <w:spacing w:line="460" w:lineRule="exact"/>
        <w:rPr>
          <w:rFonts w:ascii="宋体" w:hAnsi="宋体" w:cs="宋体"/>
          <w:szCs w:val="24"/>
          <w:highlight w:val="none"/>
        </w:rPr>
      </w:pPr>
      <w:r>
        <w:rPr>
          <w:rFonts w:hint="eastAsia" w:ascii="宋体" w:hAnsi="宋体" w:cs="宋体"/>
          <w:szCs w:val="24"/>
          <w:highlight w:val="none"/>
        </w:rPr>
        <w:t xml:space="preserve">注：本项目采购的服务属于</w:t>
      </w:r>
      <w:r>
        <w:rPr>
          <w:rFonts w:hint="eastAsia" w:ascii="宋体" w:hAnsi="宋体" w:cs="宋体"/>
          <w:szCs w:val="24"/>
          <w:highlight w:val="none"/>
          <w:u w:val="single"/>
        </w:rPr>
        <w:t xml:space="preserve">信息传输业</w:t>
      </w:r>
      <w:r>
        <w:rPr>
          <w:rFonts w:hint="eastAsia" w:ascii="宋体" w:hAnsi="宋体" w:cs="宋体"/>
          <w:szCs w:val="24"/>
          <w:highlight w:val="none"/>
        </w:rPr>
        <w:t xml:space="preserve">。</w:t>
      </w:r>
      <w:r/>
    </w:p>
    <w:p>
      <w:pPr>
        <w:pStyle w:val="936"/>
        <w:jc w:val="left"/>
        <w:spacing w:line="240" w:lineRule="auto"/>
        <w:rPr>
          <w:rFonts w:ascii="宋体" w:hAnsi="宋体" w:cs="宋体"/>
          <w:b/>
          <w:bCs/>
          <w:sz w:val="24"/>
          <w:highlight w:val="none"/>
        </w:rPr>
      </w:pPr>
      <w:r>
        <w:rPr>
          <w:rFonts w:hint="eastAsia" w:ascii="宋体" w:hAnsi="宋体" w:cs="宋体"/>
          <w:b/>
          <w:bCs/>
          <w:sz w:val="24"/>
          <w:highlight w:val="none"/>
        </w:rPr>
        <w:t xml:space="preserve">说明：</w:t>
      </w:r>
      <w:r/>
    </w:p>
    <w:p>
      <w:pPr>
        <w:pStyle w:val="936"/>
        <w:spacing w:line="240" w:lineRule="auto"/>
        <w:rPr>
          <w:rFonts w:ascii="宋体" w:hAnsi="宋体" w:cs="宋体"/>
          <w:b/>
          <w:bCs/>
          <w:sz w:val="24"/>
          <w:highlight w:val="none"/>
        </w:rPr>
      </w:pPr>
      <w:r>
        <w:rPr>
          <w:rFonts w:hint="eastAsia" w:ascii="宋体" w:hAnsi="宋体" w:cs="宋体"/>
          <w:b/>
          <w:bCs/>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36"/>
        <w:spacing w:line="240" w:lineRule="auto"/>
        <w:rPr>
          <w:rFonts w:ascii="宋体" w:hAnsi="宋体" w:cs="宋体"/>
          <w:b/>
          <w:bCs/>
          <w:sz w:val="24"/>
          <w:highlight w:val="none"/>
        </w:rPr>
      </w:pPr>
      <w:r>
        <w:rPr>
          <w:rFonts w:hint="eastAsia" w:ascii="宋体" w:hAnsi="宋体" w:cs="宋体"/>
          <w:b/>
          <w:bCs/>
          <w:sz w:val="24"/>
          <w:highlight w:val="none"/>
        </w:rPr>
        <w:t xml:space="preserve">2、从业人员、营业收入、资产总额填报供应商上一年度数据，无上一年度数据的新成立企业可不填报。</w:t>
      </w:r>
      <w:r/>
    </w:p>
    <w:p>
      <w:pPr>
        <w:pStyle w:val="936"/>
        <w:spacing w:line="240" w:lineRule="auto"/>
        <w:rPr>
          <w:rFonts w:ascii="宋体" w:hAnsi="宋体" w:cs="宋体"/>
          <w:b/>
          <w:bCs/>
          <w:sz w:val="24"/>
          <w:highlight w:val="none"/>
        </w:rPr>
      </w:pPr>
      <w:r>
        <w:rPr>
          <w:rFonts w:hint="eastAsia" w:ascii="宋体" w:hAnsi="宋体" w:cs="宋体"/>
          <w:b/>
          <w:bCs/>
          <w:sz w:val="24"/>
          <w:highlight w:val="none"/>
        </w:rPr>
        <w:t xml:space="preserve">3、成交供应商为小型、微型企业的，采购人或者其委托的采购代理机构有权随中标、成交结果同时公告其《中小企业声明函》，接受社会监督。</w:t>
      </w:r>
      <w:r/>
    </w:p>
    <w:p>
      <w:pPr>
        <w:pStyle w:val="936"/>
        <w:spacing w:line="240" w:lineRule="auto"/>
        <w:rPr>
          <w:rFonts w:ascii="宋体" w:hAnsi="宋体" w:cs="宋体"/>
          <w:b/>
          <w:bCs/>
          <w:sz w:val="24"/>
          <w:highlight w:val="none"/>
        </w:rPr>
      </w:pPr>
      <w:r>
        <w:rPr>
          <w:rFonts w:hint="eastAsia" w:ascii="宋体" w:hAnsi="宋体" w:cs="宋体"/>
          <w:b/>
          <w:bCs/>
          <w:sz w:val="24"/>
          <w:highlight w:val="none"/>
        </w:rPr>
        <w:t xml:space="preserve">4、执行江苏省财政厅关于进一步加大政府采购支持中小企业力度的通知（苏财购〔2022〕45号）的规定。</w:t>
      </w:r>
      <w:r/>
    </w:p>
    <w:p>
      <w:pPr>
        <w:pStyle w:val="936"/>
        <w:spacing w:line="240" w:lineRule="auto"/>
        <w:rPr>
          <w:rFonts w:ascii="宋体" w:hAnsi="宋体" w:cs="宋体"/>
          <w:b/>
          <w:bCs/>
          <w:sz w:val="24"/>
          <w:highlight w:val="none"/>
        </w:rPr>
      </w:pPr>
      <w:r>
        <w:rPr>
          <w:rFonts w:hint="eastAsia" w:ascii="宋体" w:hAnsi="宋体" w:cs="宋体"/>
          <w:b/>
          <w:bCs/>
          <w:sz w:val="24"/>
          <w:highlight w:val="none"/>
        </w:rPr>
        <w:t xml:space="preserve">5、供应商提供的《中小企业声明函》与事实不符的，依照《政府采购法》第七十七条第一款的规定追究法律责任。</w:t>
      </w:r>
      <w:r/>
    </w:p>
    <w:p>
      <w:pPr>
        <w:pStyle w:val="936"/>
        <w:spacing w:line="240" w:lineRule="auto"/>
        <w:rPr>
          <w:rFonts w:ascii="宋体" w:hAnsi="宋体" w:cs="宋体"/>
          <w:b/>
          <w:bCs/>
          <w:sz w:val="30"/>
          <w:szCs w:val="30"/>
          <w:highlight w:val="none"/>
        </w:rPr>
      </w:pPr>
      <w:r>
        <w:rPr>
          <w:rFonts w:hint="eastAsia" w:ascii="宋体" w:hAnsi="宋体" w:cs="宋体"/>
          <w:b/>
          <w:bCs/>
          <w:sz w:val="24"/>
          <w:highlight w:val="none"/>
        </w:rPr>
        <w:t xml:space="preserve">6、《中小企业声明函》查询渠道用微信搜索“中小企业规模类型自测小程序”。</w:t>
      </w:r>
      <w:r/>
    </w:p>
    <w:p>
      <w:pPr>
        <w:pStyle w:val="966"/>
        <w:rPr>
          <w:rFonts w:ascii="宋体" w:hAnsi="宋体"/>
          <w:highlight w:val="none"/>
        </w:rPr>
      </w:pPr>
      <w:r>
        <w:rPr>
          <w:rFonts w:hint="eastAsia" w:ascii="宋体" w:hAnsi="宋体"/>
          <w:highlight w:val="none"/>
        </w:rPr>
        <w:t xml:space="preserve">        </w:t>
      </w:r>
      <w:r>
        <w:rPr>
          <w:rFonts w:hint="eastAsia" w:ascii="宋体" w:hAnsi="宋体"/>
          <w:highlight w:val="none"/>
        </w:rPr>
        <mc:AlternateContent>
          <mc:Choice Requires="wpg">
            <w:drawing>
              <wp:inline xmlns:wp="http://schemas.openxmlformats.org/drawingml/2006/wordprocessingDrawing" distT="0" distB="0" distL="0" distR="0">
                <wp:extent cx="2788285" cy="4944110"/>
                <wp:effectExtent l="0" t="0" r="12065" b="8890"/>
                <wp:docPr id="2" name="图片 3"/>
                <wp:cNvGraphicFramePr/>
                <a:graphic xmlns:a="http://schemas.openxmlformats.org/drawingml/2006/main">
                  <a:graphicData uri="http://schemas.openxmlformats.org/drawingml/2006/picture">
                    <pic:pic xmlns:pic="http://schemas.openxmlformats.org/drawingml/2006/picture">
                      <pic:nvPicPr>
                        <pic:cNvPr id="1" name="图片 3"/>
                        <pic:cNvPicPr/>
                        <pic:nvPr/>
                      </pic:nvPicPr>
                      <pic:blipFill>
                        <a:blip r:embed="rId11"/>
                        <a:srcRect l="0" t="4498" r="0" b="0"/>
                        <a:stretch/>
                      </pic:blipFill>
                      <pic:spPr bwMode="auto">
                        <a:xfrm>
                          <a:off x="0" y="0"/>
                          <a:ext cx="2788285" cy="4944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5pt;height:389.3pt;mso-wrap-distance-left:0.0pt;mso-wrap-distance-top:0.0pt;mso-wrap-distance-right:0.0pt;mso-wrap-distance-bottom:0.0pt;" stroked="f">
                <v:path textboxrect="0,0,0,0"/>
                <v:imagedata r:id="rId11" o:title=""/>
              </v:shape>
            </w:pict>
          </mc:Fallback>
        </mc:AlternateConten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sz w:val="30"/>
          <w:szCs w:val="30"/>
          <w:highlight w:val="none"/>
        </w:rPr>
        <w:br w:type="page" w:clear="all"/>
      </w:r>
      <w:r/>
    </w:p>
    <w:p>
      <w:pPr>
        <w:pStyle w:val="693"/>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七、残疾人福利性单位声明函格式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 </w:t>
      </w:r>
      <w:r/>
    </w:p>
    <w:p>
      <w:pPr>
        <w:ind w:firstLine="480"/>
        <w:jc w:val="both"/>
        <w:spacing w:line="312"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本单位郑重声明，根据《财政部 民政部 中国残疾人联合会关于促进残疾人就业政府采购政策的通知》（财库〔2017〕 </w:t>
      </w:r>
      <w:r>
        <w:rPr>
          <w:rFonts w:eastAsia="Times New Roman"/>
          <w:highlight w:val="none"/>
        </w:rPr>
        <w:t xml:space="preserve">141</w:t>
      </w:r>
      <w:r>
        <w:rPr>
          <w:rFonts w:ascii="宋体" w:hAnsi="宋体" w:cs="宋体"/>
          <w:highlight w:val="none"/>
        </w:rPr>
        <w:t xml:space="preserve">号）的规定，本单位为符合条件的残疾人福利性单位，且本单位参加</w:t>
      </w:r>
      <w:r>
        <w:rPr>
          <w:rFonts w:eastAsia="Times New Roman"/>
          <w:highlight w:val="none"/>
        </w:rPr>
        <w:t xml:space="preserve">______</w:t>
      </w:r>
      <w:r>
        <w:rPr>
          <w:rFonts w:ascii="宋体" w:hAnsi="宋体" w:cs="宋体"/>
          <w:highlight w:val="none"/>
        </w:rPr>
        <w:t xml:space="preserve">单位的</w:t>
      </w:r>
      <w:r>
        <w:rPr>
          <w:rFonts w:eastAsia="Times New Roman"/>
          <w:highlight w:val="none"/>
        </w:rPr>
        <w:t xml:space="preserve">______</w:t>
      </w:r>
      <w:r>
        <w:rPr>
          <w:rFonts w:ascii="宋体" w:hAnsi="宋体" w:cs="宋体"/>
          <w:highlight w:val="none"/>
        </w:rPr>
        <w:t xml:space="preserve">项目采购活动提供本单位制造的货物（由本单位承担工程</w:t>
      </w:r>
      <w:r>
        <w:rPr>
          <w:rFonts w:eastAsia="Times New Roman"/>
          <w:highlight w:val="none"/>
        </w:rPr>
        <w:t xml:space="preserve">/</w:t>
      </w:r>
      <w:r>
        <w:rPr>
          <w:rFonts w:ascii="宋体" w:hAnsi="宋体" w:cs="宋体"/>
          <w:highlight w:val="none"/>
        </w:rPr>
        <w:t xml:space="preserve">提供服务），或者提供其他残疾人福利性单位制造的货物（不包括使用非残疾人福利性单位注册商标的货物）。</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本单位对上述声明的真实性负责。如有虚假，将依法承担相应责任。</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   年   月   日</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说明：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供应商提供的《残疾人福利性单位声明函》与事实不符的，依照《政府采购法》第七十七条第一款的规定追究法律责任。</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60"/>
        <w:rPr>
          <w:highlight w:val="none"/>
        </w:rPr>
      </w:pPr>
      <w:r>
        <w:rPr>
          <w:highlight w:val="none"/>
        </w:rPr>
      </w:r>
      <w:r/>
    </w:p>
    <w:p>
      <w:pPr>
        <w:pStyle w:val="693"/>
        <w:ind w:firstLine="602"/>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八、投标人参加政府采购活动前3年内在经营活动中没有重大违法记录的书面声明格式</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我单位在参加</w:t>
      </w:r>
      <w:r>
        <w:rPr>
          <w:rFonts w:hint="eastAsia" w:ascii="宋体" w:hAnsi="宋体" w:cs="宋体"/>
          <w:highlight w:val="none"/>
          <w:u w:val="single"/>
        </w:rPr>
        <w:t xml:space="preserve">徐州市公安局网络犯罪情报分析服务</w:t>
      </w:r>
      <w:r>
        <w:rPr>
          <w:rFonts w:ascii="宋体" w:hAnsi="宋体" w:cs="宋体"/>
          <w:highlight w:val="none"/>
        </w:rPr>
        <w:t xml:space="preserve">（</w:t>
      </w:r>
      <w:r>
        <w:rPr>
          <w:rFonts w:hint="eastAsia" w:ascii="宋体" w:hAnsi="宋体" w:cs="宋体"/>
          <w:highlight w:val="none"/>
          <w:lang w:eastAsia="zh-CN"/>
        </w:rPr>
        <w:t xml:space="preserve">项目编号：</w:t>
      </w:r>
      <w:r>
        <w:rPr>
          <w:rFonts w:hint="eastAsia" w:ascii="宋体" w:hAnsi="宋体" w:cs="宋体"/>
          <w:highlight w:val="none"/>
          <w:u w:val="single"/>
          <w:lang w:eastAsia="zh-CN"/>
        </w:rPr>
        <w:t xml:space="preserve">JSZC-320300-XZBP-G2025-0025</w:t>
      </w:r>
      <w:r>
        <w:rPr>
          <w:rFonts w:hint="eastAsia" w:ascii="宋体" w:hAnsi="宋体" w:cs="宋体"/>
          <w:highlight w:val="none"/>
        </w:rPr>
        <w:t xml:space="preserve">）</w:t>
      </w:r>
      <w:r>
        <w:rPr>
          <w:rFonts w:ascii="宋体" w:hAnsi="宋体" w:cs="宋体"/>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我单位对上述声明的真实性负责。如有虚假，将依法承担相应责任。</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   年   月   日</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93"/>
        <w:ind w:firstLine="602"/>
        <w:jc w:val="center"/>
        <w:spacing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九、预付款保函支付条款模板</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符合条件一：提交预付款保函的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（1）合同签订且乙方向甲方出具预付款保函后</w:t>
      </w:r>
      <w:r>
        <w:rPr>
          <w:rFonts w:ascii="宋体" w:hAnsi="宋体" w:cs="宋体"/>
          <w:highlight w:val="none"/>
          <w:u w:val="single"/>
        </w:rPr>
        <w:t xml:space="preserve">    </w:t>
      </w:r>
      <w:r>
        <w:rPr>
          <w:rFonts w:ascii="宋体" w:hAnsi="宋体" w:cs="宋体"/>
          <w:highlight w:val="none"/>
        </w:rPr>
        <w:t xml:space="preserve">个工作日内，甲方应支付合同价款的百分之</w:t>
      </w:r>
      <w:r>
        <w:rPr>
          <w:rFonts w:ascii="宋体" w:hAnsi="宋体" w:cs="宋体"/>
          <w:highlight w:val="none"/>
          <w:u w:val="single"/>
        </w:rPr>
        <w:t xml:space="preserve">        XX（    </w:t>
      </w:r>
      <w:r>
        <w:rPr>
          <w:rFonts w:eastAsia="Times New Roman"/>
          <w:highlight w:val="none"/>
          <w:u w:val="single"/>
        </w:rPr>
        <w:t xml:space="preserve">XX%</w:t>
      </w:r>
      <w:r>
        <w:rPr>
          <w:rFonts w:ascii="宋体" w:hAnsi="宋体" w:cs="宋体"/>
          <w:highlight w:val="none"/>
          <w:u w:val="single"/>
        </w:rPr>
        <w:t xml:space="preserve">）</w:t>
      </w:r>
      <w:r>
        <w:rPr>
          <w:rFonts w:ascii="宋体" w:hAnsi="宋体" w:cs="宋体"/>
          <w:highlight w:val="none"/>
        </w:rPr>
        <w:t xml:space="preserve">，小写￥</w:t>
      </w:r>
      <w:r>
        <w:rPr>
          <w:rFonts w:ascii="宋体" w:hAnsi="宋体" w:cs="宋体"/>
          <w:highlight w:val="none"/>
          <w:u w:val="single"/>
        </w:rPr>
        <w:t xml:space="preserve">      </w:t>
      </w:r>
      <w:r>
        <w:rPr>
          <w:rFonts w:ascii="宋体" w:hAnsi="宋体" w:cs="宋体"/>
          <w:highlight w:val="none"/>
        </w:rPr>
        <w:t xml:space="preserve">大写：人民币</w:t>
      </w:r>
      <w:r>
        <w:rPr>
          <w:rFonts w:ascii="宋体" w:hAnsi="宋体" w:cs="宋体"/>
          <w:highlight w:val="none"/>
          <w:u w:val="single"/>
        </w:rPr>
        <w:t xml:space="preserve">          </w:t>
      </w:r>
      <w:r>
        <w:rPr>
          <w:rFonts w:ascii="宋体" w:hAnsi="宋体" w:cs="宋体"/>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乙方需提交的支付文件：乙方出具的全额正式发票。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（2）验收合格后</w:t>
      </w:r>
      <w:r>
        <w:rPr>
          <w:rFonts w:ascii="宋体" w:hAnsi="宋体" w:cs="宋体"/>
          <w:highlight w:val="none"/>
          <w:u w:val="single"/>
        </w:rPr>
        <w:t xml:space="preserve">   </w:t>
      </w:r>
      <w:r>
        <w:rPr>
          <w:rFonts w:ascii="宋体" w:hAnsi="宋体" w:cs="宋体"/>
          <w:highlight w:val="none"/>
        </w:rPr>
        <w:t xml:space="preserve">个工作日内，甲方应支付合同价款的百分之</w:t>
      </w:r>
      <w:r>
        <w:rPr>
          <w:rFonts w:ascii="宋体" w:hAnsi="宋体" w:cs="宋体"/>
          <w:highlight w:val="none"/>
          <w:u w:val="single"/>
        </w:rPr>
        <w:t xml:space="preserve">XX（    </w:t>
      </w:r>
      <w:r>
        <w:rPr>
          <w:rFonts w:eastAsia="Times New Roman"/>
          <w:highlight w:val="none"/>
          <w:u w:val="single"/>
        </w:rPr>
        <w:t xml:space="preserve">XX%</w:t>
      </w:r>
      <w:r>
        <w:rPr>
          <w:rFonts w:ascii="宋体" w:hAnsi="宋体" w:cs="宋体"/>
          <w:highlight w:val="none"/>
          <w:u w:val="single"/>
        </w:rPr>
        <w:t xml:space="preserve">）</w:t>
      </w:r>
      <w:r>
        <w:rPr>
          <w:rFonts w:ascii="宋体" w:hAnsi="宋体" w:cs="宋体"/>
          <w:highlight w:val="none"/>
        </w:rPr>
        <w:t xml:space="preserve">，小写￥</w:t>
      </w:r>
      <w:r>
        <w:rPr>
          <w:rFonts w:ascii="宋体" w:hAnsi="宋体" w:cs="宋体"/>
          <w:highlight w:val="none"/>
          <w:u w:val="single"/>
        </w:rPr>
        <w:t xml:space="preserve">      </w:t>
      </w:r>
      <w:r>
        <w:rPr>
          <w:rFonts w:ascii="宋体" w:hAnsi="宋体" w:cs="宋体"/>
          <w:highlight w:val="none"/>
        </w:rPr>
        <w:t xml:space="preserve">大写：人民币</w:t>
      </w:r>
      <w:r>
        <w:rPr>
          <w:rFonts w:ascii="宋体" w:hAnsi="宋体" w:cs="宋体"/>
          <w:highlight w:val="none"/>
          <w:u w:val="single"/>
        </w:rPr>
        <w:t xml:space="preserve">          </w:t>
      </w:r>
      <w:r>
        <w:rPr>
          <w:rFonts w:ascii="宋体" w:hAnsi="宋体" w:cs="宋体"/>
          <w:highlight w:val="none"/>
        </w:rPr>
        <w:t xml:space="preserve">。</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b/>
          <w:highlight w:val="none"/>
        </w:rPr>
        <w:t xml:space="preserve"> </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符合条件二：不提交预付款保函的</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（1）合同签订后</w:t>
      </w:r>
      <w:r>
        <w:rPr>
          <w:rFonts w:ascii="宋体" w:hAnsi="宋体" w:cs="宋体"/>
          <w:highlight w:val="none"/>
          <w:u w:val="single"/>
        </w:rPr>
        <w:t xml:space="preserve">   </w:t>
      </w:r>
      <w:r>
        <w:rPr>
          <w:rFonts w:ascii="宋体" w:hAnsi="宋体" w:cs="宋体"/>
          <w:highlight w:val="none"/>
        </w:rPr>
        <w:t xml:space="preserve">个工作日内，甲方应支付合同价款的百分之</w:t>
      </w:r>
      <w:r>
        <w:rPr>
          <w:rFonts w:ascii="宋体" w:hAnsi="宋体" w:cs="宋体"/>
          <w:highlight w:val="none"/>
          <w:u w:val="single"/>
        </w:rPr>
        <w:t xml:space="preserve">XX（    </w:t>
      </w:r>
      <w:r>
        <w:rPr>
          <w:rFonts w:eastAsia="Times New Roman"/>
          <w:highlight w:val="none"/>
          <w:u w:val="single"/>
        </w:rPr>
        <w:t xml:space="preserve">XX%</w:t>
      </w:r>
      <w:r>
        <w:rPr>
          <w:rFonts w:ascii="宋体" w:hAnsi="宋体" w:cs="宋体"/>
          <w:highlight w:val="none"/>
          <w:u w:val="single"/>
        </w:rPr>
        <w:t xml:space="preserve">）</w:t>
      </w:r>
      <w:r>
        <w:rPr>
          <w:rFonts w:ascii="宋体" w:hAnsi="宋体" w:cs="宋体"/>
          <w:highlight w:val="none"/>
        </w:rPr>
        <w:t xml:space="preserve">，小写￥</w:t>
      </w:r>
      <w:r>
        <w:rPr>
          <w:rFonts w:ascii="宋体" w:hAnsi="宋体" w:cs="宋体"/>
          <w:highlight w:val="none"/>
          <w:u w:val="single"/>
        </w:rPr>
        <w:t xml:space="preserve">      </w:t>
      </w:r>
      <w:r>
        <w:rPr>
          <w:rFonts w:ascii="宋体" w:hAnsi="宋体" w:cs="宋体"/>
          <w:highlight w:val="none"/>
        </w:rPr>
        <w:t xml:space="preserve">大写：人民币</w:t>
      </w:r>
      <w:r>
        <w:rPr>
          <w:rFonts w:ascii="宋体" w:hAnsi="宋体" w:cs="宋体"/>
          <w:highlight w:val="none"/>
          <w:u w:val="single"/>
        </w:rPr>
        <w:t xml:space="preserve">          </w:t>
      </w:r>
      <w:r>
        <w:rPr>
          <w:rFonts w:ascii="宋体" w:hAnsi="宋体" w:cs="宋体"/>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乙方需提交的支付文件：乙方出具的全额正式发票。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（2）验收合格后</w:t>
      </w:r>
      <w:r>
        <w:rPr>
          <w:rFonts w:ascii="宋体" w:hAnsi="宋体" w:cs="宋体"/>
          <w:highlight w:val="none"/>
          <w:u w:val="single"/>
        </w:rPr>
        <w:t xml:space="preserve">   </w:t>
      </w:r>
      <w:r>
        <w:rPr>
          <w:rFonts w:ascii="宋体" w:hAnsi="宋体" w:cs="宋体"/>
          <w:highlight w:val="none"/>
        </w:rPr>
        <w:t xml:space="preserve">个工作日内，甲方应支付合同价款的百分之</w:t>
      </w:r>
      <w:r>
        <w:rPr>
          <w:rFonts w:ascii="宋体" w:hAnsi="宋体" w:cs="宋体"/>
          <w:highlight w:val="none"/>
          <w:u w:val="single"/>
        </w:rPr>
        <w:t xml:space="preserve">XX（    </w:t>
      </w:r>
      <w:r>
        <w:rPr>
          <w:rFonts w:eastAsia="Times New Roman"/>
          <w:highlight w:val="none"/>
          <w:u w:val="single"/>
        </w:rPr>
        <w:t xml:space="preserve">XX%</w:t>
      </w:r>
      <w:r>
        <w:rPr>
          <w:rFonts w:ascii="宋体" w:hAnsi="宋体" w:cs="宋体"/>
          <w:highlight w:val="none"/>
          <w:u w:val="single"/>
        </w:rPr>
        <w:t xml:space="preserve">）</w:t>
      </w:r>
      <w:r>
        <w:rPr>
          <w:rFonts w:ascii="宋体" w:hAnsi="宋体" w:cs="宋体"/>
          <w:highlight w:val="none"/>
        </w:rPr>
        <w:t xml:space="preserve">，小写￥</w:t>
      </w:r>
      <w:r>
        <w:rPr>
          <w:rFonts w:ascii="宋体" w:hAnsi="宋体" w:cs="宋体"/>
          <w:highlight w:val="none"/>
          <w:u w:val="single"/>
        </w:rPr>
        <w:t xml:space="preserve">      </w:t>
      </w:r>
      <w:r>
        <w:rPr>
          <w:rFonts w:ascii="宋体" w:hAnsi="宋体" w:cs="宋体"/>
          <w:highlight w:val="none"/>
        </w:rPr>
        <w:t xml:space="preserve">大写：人民币</w:t>
      </w:r>
      <w:r>
        <w:rPr>
          <w:rFonts w:ascii="宋体" w:hAnsi="宋体" w:cs="宋体"/>
          <w:highlight w:val="none"/>
          <w:u w:val="single"/>
        </w:rPr>
        <w:t xml:space="preserve">          </w:t>
      </w:r>
      <w:r>
        <w:rPr>
          <w:rFonts w:ascii="宋体" w:hAnsi="宋体" w:cs="宋体"/>
          <w:highlight w:val="none"/>
        </w:rPr>
        <w:t xml:space="preserve">。</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注:</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1、付款条件一中，出具预付款保函后支付的合同款应当与保函金额一致。</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2、付款条件二中，预付款比例设定应符合《关于做好政府采购支持企业发展有关事项的通知》</w:t>
      </w:r>
      <w:r>
        <w:rPr>
          <w:rFonts w:eastAsia="Times New Roman"/>
          <w:highlight w:val="none"/>
        </w:rPr>
        <w:t xml:space="preserve">(</w:t>
      </w:r>
      <w:r>
        <w:rPr>
          <w:rFonts w:ascii="宋体" w:hAnsi="宋体" w:cs="宋体"/>
          <w:highlight w:val="none"/>
        </w:rPr>
        <w:t xml:space="preserve">苏财购〔</w:t>
      </w:r>
      <w:r>
        <w:rPr>
          <w:rFonts w:eastAsia="Times New Roman"/>
          <w:highlight w:val="none"/>
        </w:rPr>
        <w:t xml:space="preserve">2020</w:t>
      </w:r>
      <w:r>
        <w:rPr>
          <w:rFonts w:ascii="宋体" w:hAnsi="宋体" w:cs="宋体"/>
          <w:highlight w:val="none"/>
        </w:rPr>
        <w:t xml:space="preserve">〕</w:t>
      </w:r>
      <w:r>
        <w:rPr>
          <w:rFonts w:eastAsia="Times New Roman"/>
          <w:highlight w:val="none"/>
        </w:rPr>
        <w:t xml:space="preserve">52</w:t>
      </w:r>
      <w:r>
        <w:rPr>
          <w:rFonts w:ascii="宋体" w:hAnsi="宋体" w:cs="宋体"/>
          <w:highlight w:val="none"/>
        </w:rPr>
        <w:t xml:space="preserve">号</w:t>
      </w:r>
      <w:r>
        <w:rPr>
          <w:rFonts w:eastAsia="Times New Roman"/>
          <w:highlight w:val="none"/>
        </w:rPr>
        <w:t xml:space="preserve">)</w:t>
      </w:r>
      <w:r>
        <w:rPr>
          <w:rFonts w:ascii="宋体" w:hAnsi="宋体" w:cs="宋体"/>
          <w:highlight w:val="none"/>
        </w:rPr>
        <w:t xml:space="preserve">要求。</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60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十、具备履行合同所必需的设备和专业技术能力的书面声明</w:t>
      </w:r>
      <w:r/>
    </w:p>
    <w:p>
      <w:pPr>
        <w:ind w:firstLine="60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（附证明材料原件的扫描件）</w:t>
      </w:r>
      <w:r/>
    </w:p>
    <w:p>
      <w:pPr>
        <w:ind w:firstLine="482"/>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b/>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lang w:eastAsia="zh-CN"/>
        </w:rPr>
        <w:t xml:space="preserve">项目编号：</w:t>
      </w:r>
      <w:r>
        <w:rPr>
          <w:rFonts w:hint="eastAsia" w:ascii="宋体" w:hAnsi="宋体" w:cs="宋体"/>
          <w:highlight w:val="none"/>
        </w:rPr>
        <w:tab/>
      </w:r>
      <w:r>
        <w:rPr>
          <w:rFonts w:hint="eastAsia" w:ascii="宋体" w:hAnsi="宋体" w:cs="宋体"/>
          <w:highlight w:val="none"/>
        </w:rPr>
        <w:tab/>
      </w:r>
      <w:r>
        <w:rPr>
          <w:rFonts w:hint="eastAsia" w:ascii="宋体" w:hAnsi="宋体" w:cs="宋体"/>
          <w:highlight w:val="none"/>
        </w:rPr>
        <w:tab/>
      </w:r>
      <w:r>
        <w:rPr>
          <w:rFonts w:ascii="宋体" w:hAnsi="宋体" w:cs="宋体"/>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投标人郑重声明：投标人具备履行合同（项目名称：徐州市公安局网络犯罪情报分析服务，</w:t>
      </w:r>
      <w:r>
        <w:rPr>
          <w:rFonts w:hint="eastAsia" w:ascii="宋体" w:hAnsi="宋体" w:cs="宋体"/>
          <w:highlight w:val="none"/>
          <w:lang w:eastAsia="zh-CN"/>
        </w:rPr>
        <w:t xml:space="preserve">项目编号：JSZC-320300-XZBP-G2025-0025</w:t>
      </w:r>
      <w:r>
        <w:rPr>
          <w:rFonts w:hint="eastAsia" w:ascii="宋体" w:hAnsi="宋体" w:cs="宋体"/>
          <w:highlight w:val="none"/>
        </w:rPr>
        <w:t xml:space="preserve">  ）所必需的设备和专业技术能力，具体为：</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设备：</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专业技术能力：</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                  （证明材料原件的扫描件附后）</w:t>
      </w:r>
      <w:r/>
    </w:p>
    <w:p>
      <w:pPr>
        <w:ind w:firstLine="480"/>
        <w:jc w:val="both"/>
        <w:spacing w:line="312"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w:t>
      </w:r>
      <w:r/>
    </w:p>
    <w:p>
      <w:pPr>
        <w:ind w:firstLine="420"/>
        <w:spacing w:before="240" w:after="240"/>
        <w:rPr>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特此声明。</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投标人对上述声明的真实性负责。如有虚假，将依法承担相应责任。</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eastAsia="Times New Roman"/>
          <w:highlight w:val="none"/>
        </w:rPr>
        <w:t xml:space="preserve">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投标人：（电子签章） </w:t>
      </w:r>
      <w:r/>
    </w:p>
    <w:p>
      <w:pPr>
        <w:ind w:firstLine="480"/>
        <w:jc w:val="both"/>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    年   月   日</w:t>
      </w:r>
      <w:r/>
    </w:p>
    <w:p>
      <w:pPr>
        <w:ind w:firstLine="60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0"/>
          <w:highlight w:val="none"/>
        </w:rPr>
        <w:t xml:space="preserve"> </w:t>
      </w:r>
      <w:r/>
    </w:p>
    <w:p>
      <w:pPr>
        <w:ind w:firstLine="60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0"/>
          <w:highlight w:val="none"/>
        </w:rPr>
        <w:t xml:space="preserve"> </w:t>
      </w:r>
      <w:r/>
    </w:p>
    <w:p>
      <w:pPr>
        <w:ind w:firstLine="600"/>
        <w:jc w:val="both"/>
        <w:spacing w:before="240" w:after="240"/>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30"/>
          <w:highlight w:val="none"/>
        </w:rPr>
        <w:t xml:space="preserve"> </w:t>
      </w:r>
      <w:r/>
    </w:p>
    <w:p>
      <w:pPr>
        <w:pStyle w:val="760"/>
        <w:rPr>
          <w:rFonts w:ascii="仿宋" w:hAnsi="仿宋" w:eastAsia="仿宋" w:cs="仿宋"/>
          <w:sz w:val="30"/>
          <w:highlight w:val="none"/>
        </w:rPr>
      </w:pPr>
      <w:r>
        <w:rPr>
          <w:rFonts w:ascii="仿宋" w:hAnsi="仿宋" w:eastAsia="仿宋" w:cs="仿宋"/>
          <w:sz w:val="30"/>
          <w:highlight w:val="none"/>
        </w:rPr>
      </w:r>
      <w:r/>
    </w:p>
    <w:p>
      <w:pPr>
        <w:pStyle w:val="760"/>
        <w:rPr>
          <w:rFonts w:ascii="仿宋" w:hAnsi="仿宋" w:eastAsia="仿宋" w:cs="仿宋"/>
          <w:sz w:val="30"/>
          <w:highlight w:val="none"/>
        </w:rPr>
      </w:pPr>
      <w:r>
        <w:rPr>
          <w:rFonts w:ascii="仿宋" w:hAnsi="仿宋" w:eastAsia="仿宋" w:cs="仿宋"/>
          <w:sz w:val="30"/>
          <w:highlight w:val="none"/>
        </w:rPr>
      </w:r>
      <w:r/>
    </w:p>
    <w:p>
      <w:pPr>
        <w:ind w:firstLine="420"/>
        <w:spacing w:before="240" w:after="240"/>
        <w:rPr>
          <w:rFonts w:ascii="Arial" w:hAnsi="Arial" w:cs="Arial"/>
          <w:b/>
          <w:sz w:val="30"/>
          <w:szCs w:val="22"/>
          <w:highlight w:val="none"/>
        </w:rPr>
        <w:pBdr>
          <w:top w:val="none" w:color="000000" w:sz="0" w:space="0"/>
          <w:left w:val="none" w:color="000000" w:sz="0" w:space="0"/>
          <w:bottom w:val="none" w:color="000000" w:sz="0" w:space="0"/>
          <w:right w:val="none" w:color="000000" w:sz="0" w:space="0"/>
        </w:pBdr>
      </w:pPr>
      <w:r>
        <w:rPr>
          <w:rFonts w:eastAsia="Times New Roman"/>
          <w:sz w:val="21"/>
          <w:highlight w:val="none"/>
        </w:rPr>
        <w:t xml:space="preserve"> </w:t>
      </w:r>
      <w:r/>
    </w:p>
    <w:sectPr>
      <w:footerReference w:type="default" r:id="rId9"/>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alibri Light">
    <w:panose1 w:val="020F0302020204030204"/>
  </w:font>
  <w:font w:name="Courier New">
    <w:panose1 w:val="02070309020205020404"/>
  </w:font>
  <w:font w:name="微软雅黑">
    <w:panose1 w:val="020B0503020204020204"/>
  </w:font>
  <w:font w:name="Calibri">
    <w:panose1 w:val="020F050202020403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53266" cy="204097"/>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53265" cy="20409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5.7pt;height:16.1pt;mso-wrap-distance-left:9.0pt;mso-wrap-distance-top:0.0pt;mso-wrap-distance-right:9.0pt;mso-wrap-distance-bottom:0.0pt;v-text-anchor:top;visibility:visible;" filled="f" stroked="f" strokeweight="0.50pt">
              <v:textbox inset="0,0,0,0">
                <w:txbxContent>
                  <w:p>
                    <w:pPr>
                      <w:pStyle w:val="72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1">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0">
    <w:name w:val="TOC Heading"/>
    <w:uiPriority w:val="39"/>
    <w:unhideWhenUsed/>
  </w:style>
  <w:style w:type="paragraph" w:styleId="691" w:default="1">
    <w:name w:val="Normal"/>
    <w:next w:val="703"/>
    <w:uiPriority w:val="0"/>
    <w:qFormat/>
    <w:pPr>
      <w:spacing w:line="312" w:lineRule="auto"/>
    </w:pPr>
    <w:rPr>
      <w:rFonts w:ascii="Times New Roman" w:hAnsi="Times New Roman" w:eastAsia="宋体" w:cs="Times New Roman"/>
      <w:sz w:val="24"/>
      <w:lang w:val="en-US" w:eastAsia="zh-CN" w:bidi="ar-SA"/>
    </w:rPr>
  </w:style>
  <w:style w:type="paragraph" w:styleId="692">
    <w:name w:val="Heading 1"/>
    <w:next w:val="691"/>
    <w:link w:val="929"/>
    <w:uiPriority w:val="0"/>
    <w:qFormat/>
    <w:pPr>
      <w:jc w:val="center"/>
      <w:keepLines/>
      <w:keepNext/>
      <w:spacing w:line="360" w:lineRule="auto"/>
      <w:outlineLvl w:val="0"/>
    </w:pPr>
    <w:rPr>
      <w:rFonts w:ascii="Arial" w:hAnsi="Arial" w:eastAsia="宋体" w:cs="Arial"/>
      <w:b/>
      <w:sz w:val="36"/>
      <w:szCs w:val="40"/>
      <w:lang w:val="en-US" w:eastAsia="zh-CN" w:bidi="ar-SA"/>
    </w:rPr>
  </w:style>
  <w:style w:type="paragraph" w:styleId="693">
    <w:name w:val="Heading 2"/>
    <w:basedOn w:val="691"/>
    <w:next w:val="691"/>
    <w:link w:val="930"/>
    <w:uiPriority w:val="0"/>
    <w:unhideWhenUsed/>
    <w:qFormat/>
    <w:pPr>
      <w:jc w:val="center"/>
      <w:keepLines/>
      <w:keepNext/>
      <w:spacing w:line="360" w:lineRule="auto"/>
      <w:outlineLvl w:val="1"/>
    </w:pPr>
    <w:rPr>
      <w:rFonts w:ascii="Arial" w:hAnsi="Arial" w:cs="Arial"/>
      <w:b/>
      <w:sz w:val="30"/>
    </w:rPr>
  </w:style>
  <w:style w:type="paragraph" w:styleId="694">
    <w:name w:val="Heading 3"/>
    <w:basedOn w:val="691"/>
    <w:next w:val="691"/>
    <w:link w:val="931"/>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695">
    <w:name w:val="Heading 4"/>
    <w:next w:val="691"/>
    <w:link w:val="932"/>
    <w:uiPriority w:val="0"/>
    <w:semiHidden/>
    <w:unhideWhenUsed/>
    <w:qFormat/>
    <w:pPr>
      <w:jc w:val="center"/>
      <w:keepLines/>
      <w:keepNext/>
      <w:spacing w:before="320" w:after="200"/>
      <w:outlineLvl w:val="3"/>
    </w:pPr>
    <w:rPr>
      <w:rFonts w:ascii="Arial" w:hAnsi="Arial" w:eastAsia="宋体" w:cs="Arial"/>
      <w:b/>
      <w:bCs/>
      <w:sz w:val="24"/>
      <w:szCs w:val="26"/>
      <w:lang w:val="en-US" w:eastAsia="zh-CN" w:bidi="ar-SA"/>
    </w:rPr>
  </w:style>
  <w:style w:type="paragraph" w:styleId="696">
    <w:name w:val="Heading 5"/>
    <w:basedOn w:val="691"/>
    <w:next w:val="691"/>
    <w:link w:val="933"/>
    <w:uiPriority w:val="0"/>
    <w:semiHidden/>
    <w:unhideWhenUsed/>
    <w:qFormat/>
    <w:pPr>
      <w:keepLines/>
      <w:keepNext/>
      <w:spacing w:before="80" w:after="80" w:line="372" w:lineRule="auto"/>
      <w:outlineLvl w:val="4"/>
    </w:pPr>
    <w:rPr>
      <w:b/>
    </w:rPr>
  </w:style>
  <w:style w:type="paragraph" w:styleId="697">
    <w:name w:val="Heading 6"/>
    <w:basedOn w:val="691"/>
    <w:next w:val="691"/>
    <w:link w:val="805"/>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807"/>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808"/>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Body Text 2"/>
    <w:basedOn w:val="691"/>
    <w:uiPriority w:val="99"/>
    <w:qFormat/>
    <w:pPr>
      <w:jc w:val="center"/>
    </w:pPr>
    <w:rPr>
      <w:rFonts w:ascii="仿宋_GB2312" w:eastAsia="仿宋_GB2312"/>
      <w:sz w:val="44"/>
    </w:rPr>
  </w:style>
  <w:style w:type="paragraph" w:styleId="704">
    <w:name w:val="toc 7"/>
    <w:basedOn w:val="691"/>
    <w:next w:val="691"/>
    <w:uiPriority w:val="39"/>
    <w:unhideWhenUsed/>
    <w:qFormat/>
    <w:pPr>
      <w:ind w:left="1701"/>
      <w:spacing w:after="57"/>
    </w:pPr>
  </w:style>
  <w:style w:type="paragraph" w:styleId="705">
    <w:name w:val="Normal Indent"/>
    <w:basedOn w:val="691"/>
    <w:uiPriority w:val="0"/>
    <w:qFormat/>
    <w:pPr>
      <w:ind w:firstLine="420"/>
    </w:pPr>
  </w:style>
  <w:style w:type="paragraph" w:styleId="706">
    <w:name w:val="Caption"/>
    <w:basedOn w:val="691"/>
    <w:next w:val="69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index 5"/>
    <w:basedOn w:val="691"/>
    <w:next w:val="691"/>
    <w:uiPriority w:val="0"/>
    <w:qFormat/>
    <w:pPr>
      <w:ind w:left="798"/>
    </w:pPr>
    <w:rPr>
      <w:rFonts w:ascii="Calibri" w:hAnsi="Calibri"/>
      <w:sz w:val="21"/>
    </w:rPr>
  </w:style>
  <w:style w:type="paragraph" w:styleId="708">
    <w:name w:val="annotation text"/>
    <w:basedOn w:val="691"/>
    <w:link w:val="951"/>
    <w:uiPriority w:val="99"/>
    <w:semiHidden/>
    <w:unhideWhenUsed/>
    <w:qFormat/>
  </w:style>
  <w:style w:type="paragraph" w:styleId="709">
    <w:name w:val="Body Text"/>
    <w:basedOn w:val="691"/>
    <w:next w:val="710"/>
    <w:uiPriority w:val="0"/>
    <w:qFormat/>
    <w:pPr>
      <w:spacing w:after="120"/>
      <w:tabs>
        <w:tab w:val="left" w:pos="420" w:leader="none"/>
      </w:tabs>
    </w:pPr>
  </w:style>
  <w:style w:type="paragraph" w:styleId="71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11">
    <w:name w:val="Body Text Indent"/>
    <w:basedOn w:val="691"/>
    <w:next w:val="712"/>
    <w:uiPriority w:val="99"/>
    <w:unhideWhenUsed/>
    <w:qFormat/>
    <w:pPr>
      <w:ind w:firstLine="425"/>
      <w:spacing w:line="360" w:lineRule="auto"/>
    </w:pPr>
  </w:style>
  <w:style w:type="paragraph" w:styleId="712">
    <w:name w:val="envelope return"/>
    <w:basedOn w:val="691"/>
    <w:uiPriority w:val="99"/>
    <w:unhideWhenUsed/>
    <w:qFormat/>
    <w:rPr>
      <w:rFonts w:ascii="Arial" w:hAnsi="Arial"/>
    </w:rPr>
  </w:style>
  <w:style w:type="paragraph" w:styleId="713">
    <w:name w:val="Block Text"/>
    <w:basedOn w:val="691"/>
    <w:uiPriority w:val="0"/>
    <w:qFormat/>
    <w:pPr>
      <w:ind w:left="1440"/>
      <w:spacing w:after="120"/>
    </w:pPr>
  </w:style>
  <w:style w:type="paragraph" w:styleId="714">
    <w:name w:val="toc 5"/>
    <w:basedOn w:val="691"/>
    <w:next w:val="691"/>
    <w:uiPriority w:val="39"/>
    <w:unhideWhenUsed/>
    <w:qFormat/>
    <w:pPr>
      <w:ind w:left="1134"/>
      <w:spacing w:after="57"/>
    </w:pPr>
  </w:style>
  <w:style w:type="paragraph" w:styleId="715">
    <w:name w:val="toc 3"/>
    <w:basedOn w:val="691"/>
    <w:next w:val="691"/>
    <w:uiPriority w:val="39"/>
    <w:unhideWhenUsed/>
    <w:qFormat/>
    <w:pPr>
      <w:ind w:left="567"/>
      <w:spacing w:after="57"/>
    </w:pPr>
  </w:style>
  <w:style w:type="paragraph" w:styleId="716">
    <w:name w:val="Plain Text"/>
    <w:basedOn w:val="691"/>
    <w:uiPriority w:val="0"/>
    <w:qFormat/>
    <w:rPr>
      <w:rFonts w:ascii="宋体" w:hAnsi="Courier New"/>
    </w:rPr>
  </w:style>
  <w:style w:type="paragraph" w:styleId="717">
    <w:name w:val="toc 8"/>
    <w:basedOn w:val="691"/>
    <w:next w:val="691"/>
    <w:uiPriority w:val="39"/>
    <w:unhideWhenUsed/>
    <w:qFormat/>
    <w:pPr>
      <w:ind w:left="1984"/>
      <w:spacing w:after="57"/>
    </w:pPr>
  </w:style>
  <w:style w:type="paragraph" w:styleId="718">
    <w:name w:val="endnote text"/>
    <w:basedOn w:val="691"/>
    <w:link w:val="927"/>
    <w:uiPriority w:val="99"/>
    <w:semiHidden/>
    <w:unhideWhenUsed/>
    <w:qFormat/>
    <w:pPr>
      <w:spacing w:line="240" w:lineRule="auto"/>
    </w:pPr>
    <w:rPr>
      <w:sz w:val="20"/>
    </w:rPr>
  </w:style>
  <w:style w:type="paragraph" w:styleId="719">
    <w:name w:val="Balloon Text"/>
    <w:basedOn w:val="691"/>
    <w:link w:val="953"/>
    <w:uiPriority w:val="99"/>
    <w:semiHidden/>
    <w:unhideWhenUsed/>
    <w:qFormat/>
    <w:pPr>
      <w:spacing w:line="240" w:lineRule="auto"/>
    </w:pPr>
    <w:rPr>
      <w:sz w:val="18"/>
      <w:szCs w:val="18"/>
    </w:rPr>
  </w:style>
  <w:style w:type="paragraph" w:styleId="720">
    <w:name w:val="Footer"/>
    <w:basedOn w:val="691"/>
    <w:link w:val="819"/>
    <w:uiPriority w:val="99"/>
    <w:unhideWhenUsed/>
    <w:qFormat/>
    <w:pPr>
      <w:spacing w:line="240" w:lineRule="auto"/>
      <w:tabs>
        <w:tab w:val="center" w:pos="7143" w:leader="none"/>
        <w:tab w:val="right" w:pos="14287" w:leader="none"/>
      </w:tabs>
    </w:pPr>
  </w:style>
  <w:style w:type="paragraph" w:styleId="721">
    <w:name w:val="Header"/>
    <w:basedOn w:val="691"/>
    <w:link w:val="817"/>
    <w:uiPriority w:val="99"/>
    <w:unhideWhenUsed/>
    <w:qFormat/>
    <w:pPr>
      <w:spacing w:line="240" w:lineRule="auto"/>
      <w:tabs>
        <w:tab w:val="center" w:pos="7143" w:leader="none"/>
        <w:tab w:val="right" w:pos="14287" w:leader="none"/>
      </w:tabs>
    </w:pPr>
  </w:style>
  <w:style w:type="paragraph" w:styleId="722">
    <w:name w:val="toc 1"/>
    <w:basedOn w:val="691"/>
    <w:next w:val="691"/>
    <w:uiPriority w:val="0"/>
    <w:qFormat/>
  </w:style>
  <w:style w:type="paragraph" w:styleId="723">
    <w:name w:val="toc 4"/>
    <w:basedOn w:val="691"/>
    <w:next w:val="691"/>
    <w:uiPriority w:val="39"/>
    <w:unhideWhenUsed/>
    <w:qFormat/>
    <w:pPr>
      <w:ind w:left="850"/>
      <w:spacing w:after="57"/>
    </w:pPr>
  </w:style>
  <w:style w:type="paragraph" w:styleId="724">
    <w:name w:val="Subtitle"/>
    <w:basedOn w:val="691"/>
    <w:next w:val="691"/>
    <w:link w:val="812"/>
    <w:uiPriority w:val="11"/>
    <w:qFormat/>
    <w:pPr>
      <w:spacing w:before="200" w:after="200"/>
    </w:pPr>
    <w:rPr>
      <w:szCs w:val="24"/>
    </w:rPr>
  </w:style>
  <w:style w:type="paragraph" w:styleId="725">
    <w:name w:val="footnote text"/>
    <w:basedOn w:val="691"/>
    <w:next w:val="707"/>
    <w:uiPriority w:val="0"/>
    <w:qFormat/>
    <w:rPr>
      <w:sz w:val="18"/>
    </w:rPr>
  </w:style>
  <w:style w:type="paragraph" w:styleId="726">
    <w:name w:val="toc 6"/>
    <w:basedOn w:val="691"/>
    <w:next w:val="691"/>
    <w:uiPriority w:val="39"/>
    <w:unhideWhenUsed/>
    <w:qFormat/>
    <w:pPr>
      <w:ind w:left="1417"/>
      <w:spacing w:after="57"/>
    </w:pPr>
  </w:style>
  <w:style w:type="paragraph" w:styleId="727">
    <w:name w:val="table of figures"/>
    <w:basedOn w:val="691"/>
    <w:next w:val="691"/>
    <w:uiPriority w:val="99"/>
    <w:unhideWhenUsed/>
    <w:qFormat/>
  </w:style>
  <w:style w:type="paragraph" w:styleId="728">
    <w:name w:val="toc 2"/>
    <w:basedOn w:val="691"/>
    <w:next w:val="691"/>
    <w:uiPriority w:val="39"/>
    <w:unhideWhenUsed/>
    <w:qFormat/>
    <w:pPr>
      <w:ind w:left="283"/>
      <w:spacing w:after="57"/>
    </w:pPr>
  </w:style>
  <w:style w:type="paragraph" w:styleId="729">
    <w:name w:val="toc 9"/>
    <w:basedOn w:val="691"/>
    <w:next w:val="691"/>
    <w:uiPriority w:val="39"/>
    <w:unhideWhenUsed/>
    <w:qFormat/>
    <w:pPr>
      <w:ind w:left="2268"/>
      <w:spacing w:after="57"/>
    </w:pPr>
  </w:style>
  <w:style w:type="paragraph" w:styleId="730">
    <w:name w:val="Normal (Web)"/>
    <w:basedOn w:val="691"/>
    <w:uiPriority w:val="0"/>
    <w:unhideWhenUsed/>
    <w:qFormat/>
    <w:pPr>
      <w:jc w:val="left"/>
      <w:spacing w:before="100" w:beforeAutospacing="1" w:after="100" w:afterAutospacing="1"/>
    </w:pPr>
    <w:rPr>
      <w:sz w:val="24"/>
      <w:szCs w:val="20"/>
      <w:lang w:eastAsia="en-US"/>
    </w:rPr>
  </w:style>
  <w:style w:type="paragraph" w:styleId="731">
    <w:name w:val="Title"/>
    <w:basedOn w:val="691"/>
    <w:next w:val="691"/>
    <w:link w:val="811"/>
    <w:uiPriority w:val="10"/>
    <w:qFormat/>
    <w:pPr>
      <w:contextualSpacing/>
      <w:spacing w:before="300" w:after="200"/>
    </w:pPr>
    <w:rPr>
      <w:sz w:val="48"/>
      <w:szCs w:val="48"/>
    </w:rPr>
  </w:style>
  <w:style w:type="paragraph" w:styleId="732">
    <w:name w:val="annotation subject"/>
    <w:basedOn w:val="708"/>
    <w:next w:val="708"/>
    <w:link w:val="952"/>
    <w:uiPriority w:val="99"/>
    <w:semiHidden/>
    <w:unhideWhenUsed/>
    <w:qFormat/>
    <w:rPr>
      <w:b/>
      <w:bCs/>
    </w:rPr>
  </w:style>
  <w:style w:type="paragraph" w:styleId="733">
    <w:name w:val="Body Text First Indent"/>
    <w:basedOn w:val="709"/>
    <w:next w:val="734"/>
    <w:uiPriority w:val="0"/>
    <w:qFormat/>
    <w:pPr>
      <w:ind w:firstLine="420"/>
      <w:spacing w:after="0"/>
    </w:pPr>
    <w:rPr>
      <w:sz w:val="28"/>
      <w:szCs w:val="28"/>
    </w:rPr>
  </w:style>
  <w:style w:type="paragraph" w:styleId="734">
    <w:name w:val="Body Text First Indent 2"/>
    <w:basedOn w:val="711"/>
    <w:next w:val="691"/>
    <w:uiPriority w:val="0"/>
    <w:qFormat/>
    <w:pPr>
      <w:ind w:firstLine="420"/>
    </w:pPr>
    <w:rPr>
      <w:rFonts w:ascii="宋体" w:hAnsi="宋体"/>
    </w:rPr>
  </w:style>
  <w:style w:type="table" w:styleId="735">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01"/>
    <w:uiPriority w:val="99"/>
    <w:semiHidden/>
    <w:unhideWhenUsed/>
    <w:qFormat/>
    <w:rPr>
      <w:vertAlign w:val="superscript"/>
    </w:rPr>
  </w:style>
  <w:style w:type="character" w:styleId="737">
    <w:name w:val="Hyperlink"/>
    <w:basedOn w:val="701"/>
    <w:uiPriority w:val="99"/>
    <w:unhideWhenUsed/>
    <w:qFormat/>
    <w:rPr>
      <w:color w:val="0563c1" w:themeColor="hyperlink"/>
      <w:u w:val="single"/>
      <w14:textFill>
        <w14:solidFill>
          <w14:schemeClr w14:val="hlink"/>
        </w14:solidFill>
      </w14:textFill>
    </w:rPr>
  </w:style>
  <w:style w:type="character" w:styleId="738">
    <w:name w:val="annotation reference"/>
    <w:basedOn w:val="701"/>
    <w:uiPriority w:val="99"/>
    <w:semiHidden/>
    <w:unhideWhenUsed/>
    <w:qFormat/>
    <w:rPr>
      <w:sz w:val="21"/>
      <w:szCs w:val="21"/>
    </w:rPr>
  </w:style>
  <w:style w:type="character" w:styleId="739">
    <w:name w:val="footnote reference"/>
    <w:basedOn w:val="701"/>
    <w:uiPriority w:val="99"/>
    <w:unhideWhenUsed/>
    <w:qFormat/>
    <w:rPr>
      <w:vertAlign w:val="superscript"/>
    </w:rPr>
  </w:style>
  <w:style w:type="table" w:styleId="740" w:customStyle="1">
    <w:name w:val="无格式表格 1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70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网格表 7 彩色1"/>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70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清单表 3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清单表 6 彩色1"/>
    <w:basedOn w:val="70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清单表 7 彩色1"/>
    <w:basedOn w:val="70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正文首行缩进 21"/>
    <w:basedOn w:val="761"/>
    <w:uiPriority w:val="0"/>
    <w:qFormat/>
    <w:pPr>
      <w:ind w:left="0" w:firstLine="420"/>
      <w:spacing w:after="0" w:line="360" w:lineRule="auto"/>
    </w:pPr>
    <w:rPr>
      <w:rFonts w:ascii="宋体" w:hAnsi="宋体"/>
    </w:rPr>
  </w:style>
  <w:style w:type="paragraph" w:styleId="761" w:customStyle="1">
    <w:name w:val="正文文本缩进1"/>
    <w:basedOn w:val="762"/>
    <w:next w:val="767"/>
    <w:uiPriority w:val="0"/>
    <w:qFormat/>
    <w:pPr>
      <w:ind w:left="420"/>
      <w:spacing w:after="120"/>
    </w:pPr>
  </w:style>
  <w:style w:type="paragraph" w:styleId="762" w:customStyle="1">
    <w:name w:val="正文1"/>
    <w:basedOn w:val="763"/>
    <w:next w:val="765"/>
    <w:uiPriority w:val="0"/>
    <w:qFormat/>
  </w:style>
  <w:style w:type="paragraph" w:styleId="763" w:customStyle="1">
    <w:name w:val="正文11"/>
    <w:next w:val="764"/>
    <w:link w:val="949"/>
    <w:uiPriority w:val="0"/>
    <w:qFormat/>
    <w:pPr>
      <w:jc w:val="both"/>
      <w:widowControl w:val="off"/>
    </w:pPr>
    <w:rPr>
      <w:rFonts w:ascii="Times New Roman" w:hAnsi="Times New Roman" w:eastAsia="宋体" w:cs="Times New Roman"/>
      <w:sz w:val="21"/>
      <w:szCs w:val="24"/>
      <w:lang w:val="en-US" w:eastAsia="zh-CN" w:bidi="ar-SA"/>
    </w:rPr>
  </w:style>
  <w:style w:type="paragraph" w:styleId="764" w:customStyle="1">
    <w:name w:val="标题 21"/>
    <w:basedOn w:val="762"/>
    <w:next w:val="763"/>
    <w:uiPriority w:val="0"/>
    <w:qFormat/>
    <w:pPr>
      <w:ind w:firstLine="600"/>
      <w:spacing w:line="520" w:lineRule="exact"/>
      <w:outlineLvl w:val="1"/>
    </w:pPr>
    <w:rPr>
      <w:rFonts w:ascii="黑体" w:hAnsi="黑体" w:eastAsia="黑体"/>
      <w:sz w:val="30"/>
      <w:szCs w:val="30"/>
    </w:rPr>
  </w:style>
  <w:style w:type="paragraph" w:styleId="765" w:customStyle="1">
    <w:name w:val="正文文本1"/>
    <w:basedOn w:val="763"/>
    <w:next w:val="766"/>
    <w:uiPriority w:val="0"/>
    <w:qFormat/>
    <w:pPr>
      <w:spacing w:after="120"/>
    </w:pPr>
  </w:style>
  <w:style w:type="paragraph" w:styleId="766" w:customStyle="1">
    <w:name w:val="正文12"/>
    <w:next w:val="765"/>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寄信人地址1"/>
    <w:basedOn w:val="763"/>
    <w:uiPriority w:val="0"/>
    <w:qFormat/>
    <w:rPr>
      <w:rFonts w:ascii="Arial" w:hAnsi="Arial"/>
    </w:rPr>
  </w:style>
  <w:style w:type="paragraph" w:styleId="768" w:customStyle="1">
    <w:name w:val="正文111"/>
    <w:next w:val="691"/>
    <w:uiPriority w:val="0"/>
    <w:qFormat/>
    <w:pPr>
      <w:jc w:val="both"/>
      <w:widowControl w:val="off"/>
    </w:pPr>
    <w:rPr>
      <w:rFonts w:ascii="Times New Roman" w:hAnsi="Times New Roman" w:eastAsia="宋体" w:cs="Times New Roman"/>
      <w:sz w:val="21"/>
      <w:szCs w:val="24"/>
      <w:lang w:val="en-US" w:eastAsia="zh-CN" w:bidi="ar-SA"/>
    </w:rPr>
  </w:style>
  <w:style w:type="paragraph" w:styleId="769" w:customStyle="1">
    <w:name w:val="脚注文本1"/>
    <w:basedOn w:val="766"/>
    <w:next w:val="770"/>
    <w:uiPriority w:val="0"/>
    <w:qFormat/>
    <w:pPr>
      <w:jc w:val="left"/>
    </w:pPr>
    <w:rPr>
      <w:rFonts w:ascii="宋体" w:eastAsia="Times New Roman"/>
      <w:sz w:val="18"/>
      <w:szCs w:val="18"/>
    </w:rPr>
  </w:style>
  <w:style w:type="paragraph" w:styleId="770" w:customStyle="1">
    <w:name w:val="索引 51"/>
    <w:basedOn w:val="762"/>
    <w:next w:val="762"/>
    <w:uiPriority w:val="0"/>
    <w:qFormat/>
    <w:pPr>
      <w:ind w:left="798"/>
      <w:jc w:val="left"/>
    </w:pPr>
    <w:rPr>
      <w:rFonts w:ascii="Calibri" w:hAnsi="Calibri"/>
    </w:rPr>
  </w:style>
  <w:style w:type="paragraph" w:styleId="771" w:customStyle="1">
    <w:name w:val="无间隔1"/>
    <w:uiPriority w:val="0"/>
    <w:qFormat/>
    <w:rPr>
      <w:rFonts w:ascii="Calibri" w:hAnsi="Calibri" w:eastAsia="宋体" w:cs="Times New Roman"/>
      <w:sz w:val="22"/>
      <w:lang w:val="en-US" w:eastAsia="zh-CN" w:bidi="ar-SA"/>
    </w:rPr>
  </w:style>
  <w:style w:type="paragraph" w:styleId="772" w:customStyle="1">
    <w:name w:val="文本块1"/>
    <w:basedOn w:val="763"/>
    <w:next w:val="691"/>
    <w:uiPriority w:val="0"/>
    <w:qFormat/>
    <w:pPr>
      <w:ind w:left="567" w:right="454" w:firstLine="498"/>
      <w:jc w:val="left"/>
      <w:widowControl/>
    </w:pPr>
    <w:rPr>
      <w:rFonts w:ascii="仿宋_GB2312" w:eastAsia="仿宋_GB2312"/>
      <w:sz w:val="30"/>
      <w:szCs w:val="20"/>
    </w:rPr>
  </w:style>
  <w:style w:type="paragraph" w:styleId="773" w:customStyle="1">
    <w:name w:val="标题 111"/>
    <w:basedOn w:val="766"/>
    <w:next w:val="763"/>
    <w:uiPriority w:val="0"/>
    <w:qFormat/>
    <w:pPr>
      <w:keepLines/>
      <w:keepNext/>
      <w:spacing w:before="480" w:after="200"/>
      <w:outlineLvl w:val="0"/>
    </w:pPr>
    <w:rPr>
      <w:rFonts w:ascii="Arial" w:hAnsi="Arial" w:eastAsia="Arial"/>
      <w:sz w:val="40"/>
      <w:szCs w:val="40"/>
    </w:rPr>
  </w:style>
  <w:style w:type="paragraph" w:styleId="774" w:customStyle="1">
    <w:name w:val="文本块11"/>
    <w:basedOn w:val="766"/>
    <w:uiPriority w:val="0"/>
    <w:qFormat/>
    <w:pPr>
      <w:ind w:left="420" w:right="33"/>
      <w:jc w:val="left"/>
    </w:pPr>
    <w:rPr>
      <w:sz w:val="24"/>
      <w:szCs w:val="20"/>
    </w:rPr>
  </w:style>
  <w:style w:type="paragraph" w:styleId="775" w:customStyle="1">
    <w:name w:val="目录 11"/>
    <w:basedOn w:val="766"/>
    <w:next w:val="763"/>
    <w:uiPriority w:val="0"/>
    <w:qFormat/>
    <w:pPr>
      <w:jc w:val="left"/>
      <w:spacing w:after="100" w:line="259" w:lineRule="auto"/>
      <w:widowControl/>
    </w:pPr>
    <w:rPr>
      <w:rFonts w:ascii="Calibri" w:hAnsi="Calibri"/>
      <w:sz w:val="22"/>
      <w:szCs w:val="22"/>
    </w:rPr>
  </w:style>
  <w:style w:type="character" w:styleId="776" w:customStyle="1">
    <w:name w:val="Heading 6 Char"/>
    <w:basedOn w:val="701"/>
    <w:uiPriority w:val="9"/>
    <w:qFormat/>
    <w:rPr>
      <w:rFonts w:ascii="Arial" w:hAnsi="Arial" w:eastAsia="Arial" w:cs="Arial"/>
      <w:b/>
      <w:bCs/>
      <w:sz w:val="22"/>
      <w:szCs w:val="22"/>
    </w:rPr>
  </w:style>
  <w:style w:type="character" w:styleId="777" w:customStyle="1">
    <w:name w:val="Heading 7 Char"/>
    <w:basedOn w:val="701"/>
    <w:uiPriority w:val="9"/>
    <w:qFormat/>
    <w:rPr>
      <w:rFonts w:ascii="Arial" w:hAnsi="Arial" w:eastAsia="Arial" w:cs="Arial"/>
      <w:b/>
      <w:bCs/>
      <w:i/>
      <w:iCs/>
      <w:sz w:val="22"/>
      <w:szCs w:val="22"/>
    </w:rPr>
  </w:style>
  <w:style w:type="character" w:styleId="778" w:customStyle="1">
    <w:name w:val="Heading 8 Char"/>
    <w:basedOn w:val="701"/>
    <w:uiPriority w:val="9"/>
    <w:qFormat/>
    <w:rPr>
      <w:rFonts w:ascii="Arial" w:hAnsi="Arial" w:eastAsia="Arial" w:cs="Arial"/>
      <w:i/>
      <w:iCs/>
      <w:sz w:val="22"/>
      <w:szCs w:val="22"/>
    </w:rPr>
  </w:style>
  <w:style w:type="character" w:styleId="779" w:customStyle="1">
    <w:name w:val="Heading 9 Char"/>
    <w:basedOn w:val="701"/>
    <w:uiPriority w:val="9"/>
    <w:qFormat/>
    <w:rPr>
      <w:rFonts w:ascii="Arial" w:hAnsi="Arial" w:eastAsia="Arial" w:cs="Arial"/>
      <w:i/>
      <w:iCs/>
      <w:sz w:val="21"/>
      <w:szCs w:val="21"/>
    </w:rPr>
  </w:style>
  <w:style w:type="character" w:styleId="780" w:customStyle="1">
    <w:name w:val="Title Char"/>
    <w:basedOn w:val="701"/>
    <w:uiPriority w:val="10"/>
    <w:qFormat/>
    <w:rPr>
      <w:sz w:val="48"/>
      <w:szCs w:val="48"/>
    </w:rPr>
  </w:style>
  <w:style w:type="character" w:styleId="781" w:customStyle="1">
    <w:name w:val="Subtitle Char"/>
    <w:basedOn w:val="701"/>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01"/>
    <w:uiPriority w:val="99"/>
    <w:qFormat/>
  </w:style>
  <w:style w:type="character" w:styleId="785" w:customStyle="1">
    <w:name w:val="Caption Char"/>
    <w:uiPriority w:val="99"/>
    <w:qFormat/>
  </w:style>
  <w:style w:type="character" w:styleId="786" w:customStyle="1">
    <w:name w:val="Endnote Text Char"/>
    <w:uiPriority w:val="99"/>
    <w:qFormat/>
    <w:rPr>
      <w:sz w:val="20"/>
    </w:rPr>
  </w:style>
  <w:style w:type="paragraph" w:styleId="787" w:customStyle="1">
    <w:name w:val="TOC 标题111"/>
    <w:uiPriority w:val="39"/>
    <w:unhideWhenUsed/>
    <w:qFormat/>
    <w:rPr>
      <w:rFonts w:ascii="Times New Roman" w:hAnsi="Times New Roman" w:eastAsia="宋体" w:cs="Times New Roman"/>
      <w:lang w:val="en-US" w:eastAsia="zh-CN" w:bidi="ar-SA"/>
    </w:rPr>
  </w:style>
  <w:style w:type="paragraph" w:styleId="788" w:customStyle="1">
    <w:name w:val="首行缩进"/>
    <w:basedOn w:val="691"/>
    <w:uiPriority w:val="99"/>
    <w:qFormat/>
    <w:pPr>
      <w:ind w:firstLine="480"/>
      <w:spacing w:line="360" w:lineRule="auto"/>
    </w:pPr>
    <w:rPr>
      <w:rFonts w:ascii="宋体" w:hAnsi="宋体"/>
      <w:szCs w:val="24"/>
    </w:rPr>
  </w:style>
  <w:style w:type="paragraph" w:styleId="789" w:customStyle="1">
    <w:name w:val="正文文本11"/>
    <w:basedOn w:val="763"/>
    <w:next w:val="790"/>
    <w:uiPriority w:val="0"/>
    <w:qFormat/>
    <w:pPr>
      <w:spacing w:after="120"/>
    </w:pPr>
  </w:style>
  <w:style w:type="paragraph" w:styleId="790" w:customStyle="1">
    <w:name w:val="标题 41"/>
    <w:basedOn w:val="763"/>
    <w:next w:val="691"/>
    <w:uiPriority w:val="0"/>
    <w:qFormat/>
    <w:pPr>
      <w:outlineLvl w:val="3"/>
    </w:pPr>
  </w:style>
  <w:style w:type="paragraph" w:styleId="791" w:customStyle="1">
    <w:name w:val="脚注文本11"/>
    <w:basedOn w:val="763"/>
    <w:next w:val="792"/>
    <w:uiPriority w:val="0"/>
    <w:qFormat/>
    <w:pPr>
      <w:jc w:val="left"/>
    </w:pPr>
    <w:rPr>
      <w:rFonts w:ascii="宋体" w:eastAsia="Times New Roman"/>
      <w:sz w:val="18"/>
      <w:szCs w:val="18"/>
    </w:rPr>
  </w:style>
  <w:style w:type="paragraph" w:styleId="792" w:customStyle="1">
    <w:name w:val="索引 511"/>
    <w:basedOn w:val="763"/>
    <w:next w:val="768"/>
    <w:uiPriority w:val="0"/>
    <w:qFormat/>
    <w:pPr>
      <w:ind w:left="798"/>
      <w:jc w:val="left"/>
    </w:pPr>
    <w:rPr>
      <w:rFonts w:ascii="Calibri" w:hAnsi="Calibri"/>
    </w:rPr>
  </w:style>
  <w:style w:type="paragraph" w:styleId="793" w:customStyle="1">
    <w:name w:val="标题 411"/>
    <w:basedOn w:val="766"/>
    <w:next w:val="763"/>
    <w:uiPriority w:val="0"/>
    <w:qFormat/>
    <w:pPr>
      <w:keepLines/>
      <w:keepNext/>
      <w:spacing w:before="280" w:after="290" w:line="376" w:lineRule="auto"/>
      <w:outlineLvl w:val="3"/>
    </w:pPr>
    <w:rPr>
      <w:rFonts w:ascii="Arial" w:hAnsi="Arial" w:eastAsia="黑体"/>
      <w:b/>
      <w:bCs/>
      <w:sz w:val="28"/>
      <w:szCs w:val="28"/>
    </w:rPr>
  </w:style>
  <w:style w:type="paragraph" w:styleId="794" w:customStyle="1">
    <w:name w:val="一级条标题"/>
    <w:basedOn w:val="795"/>
    <w:next w:val="796"/>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95" w:customStyle="1">
    <w:name w:val="章标题"/>
    <w:next w:val="69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6" w:customStyle="1">
    <w:name w:val="段"/>
    <w:basedOn w:val="763"/>
    <w:next w:val="691"/>
    <w:uiPriority w:val="0"/>
    <w:qFormat/>
    <w:pPr>
      <w:ind w:firstLine="200"/>
      <w:widowControl/>
    </w:pPr>
    <w:rPr>
      <w:rFonts w:ascii="宋体"/>
      <w:sz w:val="20"/>
      <w:szCs w:val="20"/>
    </w:rPr>
  </w:style>
  <w:style w:type="paragraph" w:styleId="797" w:customStyle="1">
    <w:name w:val="标题 211"/>
    <w:basedOn w:val="763"/>
    <w:next w:val="763"/>
    <w:uiPriority w:val="0"/>
    <w:qFormat/>
    <w:pPr>
      <w:keepLines/>
      <w:keepNext/>
      <w:spacing w:before="260" w:after="260" w:line="416" w:lineRule="auto"/>
      <w:outlineLvl w:val="1"/>
    </w:pPr>
    <w:rPr>
      <w:rFonts w:ascii="Calibri Light" w:hAnsi="Calibri Light"/>
      <w:bCs/>
      <w:sz w:val="32"/>
      <w:szCs w:val="32"/>
    </w:rPr>
  </w:style>
  <w:style w:type="paragraph" w:styleId="798" w:customStyle="1">
    <w:name w:val="正文缩进11"/>
    <w:basedOn w:val="766"/>
    <w:uiPriority w:val="0"/>
    <w:qFormat/>
    <w:pPr>
      <w:ind w:firstLine="420"/>
    </w:pPr>
  </w:style>
  <w:style w:type="paragraph" w:styleId="799" w:customStyle="1">
    <w:name w:val="目录 111"/>
    <w:basedOn w:val="768"/>
    <w:next w:val="691"/>
    <w:uiPriority w:val="0"/>
    <w:qFormat/>
  </w:style>
  <w:style w:type="character" w:styleId="800" w:customStyle="1">
    <w:name w:val="Heading 1 Char"/>
    <w:basedOn w:val="701"/>
    <w:uiPriority w:val="9"/>
    <w:qFormat/>
    <w:rPr>
      <w:rFonts w:ascii="Arial" w:hAnsi="Arial" w:eastAsia="Arial" w:cs="Arial"/>
      <w:sz w:val="40"/>
      <w:szCs w:val="40"/>
    </w:rPr>
  </w:style>
  <w:style w:type="character" w:styleId="801" w:customStyle="1">
    <w:name w:val="Heading 2 Char"/>
    <w:basedOn w:val="701"/>
    <w:uiPriority w:val="9"/>
    <w:qFormat/>
    <w:rPr>
      <w:rFonts w:ascii="Arial" w:hAnsi="Arial" w:eastAsia="Arial" w:cs="Arial"/>
      <w:sz w:val="34"/>
    </w:rPr>
  </w:style>
  <w:style w:type="character" w:styleId="802" w:customStyle="1">
    <w:name w:val="Heading 3 Char"/>
    <w:basedOn w:val="701"/>
    <w:uiPriority w:val="9"/>
    <w:qFormat/>
    <w:rPr>
      <w:rFonts w:ascii="Arial" w:hAnsi="Arial" w:eastAsia="Arial" w:cs="Arial"/>
      <w:sz w:val="30"/>
      <w:szCs w:val="30"/>
    </w:rPr>
  </w:style>
  <w:style w:type="character" w:styleId="803" w:customStyle="1">
    <w:name w:val="Heading 4 Char"/>
    <w:basedOn w:val="701"/>
    <w:uiPriority w:val="9"/>
    <w:qFormat/>
    <w:rPr>
      <w:rFonts w:ascii="Arial" w:hAnsi="Arial" w:eastAsia="Arial" w:cs="Arial"/>
      <w:b/>
      <w:bCs/>
      <w:sz w:val="26"/>
      <w:szCs w:val="26"/>
    </w:rPr>
  </w:style>
  <w:style w:type="character" w:styleId="804" w:customStyle="1">
    <w:name w:val="Heading 5 Char"/>
    <w:basedOn w:val="701"/>
    <w:uiPriority w:val="9"/>
    <w:qFormat/>
    <w:rPr>
      <w:rFonts w:ascii="Arial" w:hAnsi="Arial" w:eastAsia="Arial" w:cs="Arial"/>
      <w:b/>
      <w:bCs/>
      <w:sz w:val="24"/>
      <w:szCs w:val="24"/>
    </w:rPr>
  </w:style>
  <w:style w:type="character" w:styleId="805" w:customStyle="1">
    <w:name w:val="标题 6 字符"/>
    <w:basedOn w:val="701"/>
    <w:link w:val="697"/>
    <w:uiPriority w:val="9"/>
    <w:qFormat/>
    <w:rPr>
      <w:rFonts w:ascii="Arial" w:hAnsi="Arial" w:eastAsia="Arial" w:cs="Arial"/>
      <w:b/>
      <w:bCs/>
      <w:sz w:val="22"/>
      <w:szCs w:val="22"/>
    </w:rPr>
  </w:style>
  <w:style w:type="character" w:styleId="806" w:customStyle="1">
    <w:name w:val="标题 7 字符"/>
    <w:basedOn w:val="701"/>
    <w:link w:val="698"/>
    <w:uiPriority w:val="9"/>
    <w:qFormat/>
    <w:rPr>
      <w:rFonts w:ascii="Arial" w:hAnsi="Arial" w:eastAsia="Arial" w:cs="Arial"/>
      <w:b/>
      <w:bCs/>
      <w:i/>
      <w:iCs/>
      <w:sz w:val="22"/>
      <w:szCs w:val="22"/>
    </w:rPr>
  </w:style>
  <w:style w:type="character" w:styleId="807" w:customStyle="1">
    <w:name w:val="标题 8 字符"/>
    <w:basedOn w:val="701"/>
    <w:link w:val="699"/>
    <w:uiPriority w:val="9"/>
    <w:qFormat/>
    <w:rPr>
      <w:rFonts w:ascii="Arial" w:hAnsi="Arial" w:eastAsia="Arial" w:cs="Arial"/>
      <w:i/>
      <w:iCs/>
      <w:sz w:val="22"/>
      <w:szCs w:val="22"/>
    </w:rPr>
  </w:style>
  <w:style w:type="character" w:styleId="808" w:customStyle="1">
    <w:name w:val="标题 9 字符"/>
    <w:basedOn w:val="701"/>
    <w:link w:val="700"/>
    <w:uiPriority w:val="9"/>
    <w:qFormat/>
    <w:rPr>
      <w:rFonts w:ascii="Arial" w:hAnsi="Arial" w:eastAsia="Arial" w:cs="Arial"/>
      <w:i/>
      <w:iCs/>
      <w:sz w:val="21"/>
      <w:szCs w:val="21"/>
    </w:rPr>
  </w:style>
  <w:style w:type="paragraph" w:styleId="809">
    <w:name w:val="List Paragraph"/>
    <w:basedOn w:val="691"/>
    <w:uiPriority w:val="34"/>
    <w:qFormat/>
    <w:pPr>
      <w:contextualSpacing/>
      <w:ind w:left="720"/>
    </w:pPr>
  </w:style>
  <w:style w:type="paragraph" w:styleId="810">
    <w:name w:val="No Spacing"/>
    <w:uiPriority w:val="1"/>
    <w:qFormat/>
    <w:rPr>
      <w:rFonts w:ascii="Times New Roman" w:hAnsi="Times New Roman" w:eastAsia="宋体" w:cs="Times New Roman"/>
      <w:lang w:val="en-US" w:eastAsia="zh-CN" w:bidi="ar-SA"/>
    </w:rPr>
  </w:style>
  <w:style w:type="character" w:styleId="811" w:customStyle="1">
    <w:name w:val="标题 字符"/>
    <w:basedOn w:val="701"/>
    <w:link w:val="731"/>
    <w:uiPriority w:val="10"/>
    <w:qFormat/>
    <w:rPr>
      <w:sz w:val="48"/>
      <w:szCs w:val="48"/>
    </w:rPr>
  </w:style>
  <w:style w:type="character" w:styleId="812" w:customStyle="1">
    <w:name w:val="副标题 字符"/>
    <w:basedOn w:val="701"/>
    <w:link w:val="724"/>
    <w:uiPriority w:val="11"/>
    <w:qFormat/>
    <w:rPr>
      <w:sz w:val="24"/>
      <w:szCs w:val="24"/>
    </w:rPr>
  </w:style>
  <w:style w:type="paragraph" w:styleId="813">
    <w:name w:val="Quote"/>
    <w:basedOn w:val="691"/>
    <w:next w:val="691"/>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691"/>
    <w:next w:val="691"/>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页眉 字符"/>
    <w:basedOn w:val="701"/>
    <w:link w:val="721"/>
    <w:uiPriority w:val="99"/>
    <w:qFormat/>
  </w:style>
  <w:style w:type="character" w:styleId="818" w:customStyle="1">
    <w:name w:val="Footer Char"/>
    <w:basedOn w:val="701"/>
    <w:uiPriority w:val="99"/>
    <w:qFormat/>
  </w:style>
  <w:style w:type="character" w:styleId="819" w:customStyle="1">
    <w:name w:val="页脚 字符"/>
    <w:link w:val="720"/>
    <w:uiPriority w:val="99"/>
    <w:qFormat/>
  </w:style>
  <w:style w:type="table" w:styleId="820"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Grid Table 1 Light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 Accent 1"/>
    <w:basedOn w:val="7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Grid Table 3 - Accent 1"/>
    <w:basedOn w:val="70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0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0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0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0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0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 Accent 1"/>
    <w:basedOn w:val="70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0" w:customStyle="1">
    <w:name w:val="Grid Table 4 - Accent 2"/>
    <w:basedOn w:val="70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0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0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0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4" w:customStyle="1">
    <w:name w:val="Grid Table 4 - Accent 6"/>
    <w:basedOn w:val="70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6"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7"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8"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9"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0"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1" w:customStyle="1">
    <w:name w:val="Grid Table 6 Colorful - Accent 1"/>
    <w:basedOn w:val="70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0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4" w:customStyle="1">
    <w:name w:val="Grid Table 6 Colorful - Accent 4"/>
    <w:basedOn w:val="7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0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0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7 Colorful - Accent 1"/>
    <w:basedOn w:val="70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0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0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0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0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0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 Accent 1"/>
    <w:basedOn w:val="70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0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0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0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0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0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List Table 2 - Accent 1"/>
    <w:basedOn w:val="70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0" w:customStyle="1">
    <w:name w:val="List Table 2 - Accent 2"/>
    <w:basedOn w:val="70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0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0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0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4" w:customStyle="1">
    <w:name w:val="List Table 2 - Accent 6"/>
    <w:basedOn w:val="70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List Table 3 - Accent 1"/>
    <w:basedOn w:val="70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3 - Accent 2"/>
    <w:basedOn w:val="70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0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0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0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0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1" w:customStyle="1">
    <w:name w:val="List Table 4 - Accent 1"/>
    <w:basedOn w:val="70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2" w:customStyle="1">
    <w:name w:val="List Table 4 - Accent 2"/>
    <w:basedOn w:val="70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3" w:customStyle="1">
    <w:name w:val="List Table 4 - Accent 3"/>
    <w:basedOn w:val="70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4" w:customStyle="1">
    <w:name w:val="List Table 4 - Accent 4"/>
    <w:basedOn w:val="70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5" w:customStyle="1">
    <w:name w:val="List Table 4 - Accent 5"/>
    <w:basedOn w:val="70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6" w:customStyle="1">
    <w:name w:val="List Table 4 - Accent 6"/>
    <w:basedOn w:val="70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7" w:customStyle="1">
    <w:name w:val="List Table 5 Dark - Accent 1"/>
    <w:basedOn w:val="70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0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0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0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0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0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 Accent 1"/>
    <w:basedOn w:val="70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4" w:customStyle="1">
    <w:name w:val="List Table 6 Colorful - Accent 2"/>
    <w:basedOn w:val="70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5" w:customStyle="1">
    <w:name w:val="List Table 6 Colorful - Accent 3"/>
    <w:basedOn w:val="70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6" w:customStyle="1">
    <w:name w:val="List Table 6 Colorful - Accent 4"/>
    <w:basedOn w:val="70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7" w:customStyle="1">
    <w:name w:val="List Table 6 Colorful - Accent 5"/>
    <w:basedOn w:val="70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8" w:customStyle="1">
    <w:name w:val="List Table 6 Colorful - Accent 6"/>
    <w:basedOn w:val="70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9" w:customStyle="1">
    <w:name w:val="List Table 7 Colorful - Accent 1"/>
    <w:basedOn w:val="70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0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0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0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0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0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0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4" w:customStyle="1">
    <w:name w:val="Bordered &amp; Lined - Accent 2"/>
    <w:basedOn w:val="70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Bordered &amp; Lined - Accent 3"/>
    <w:basedOn w:val="70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Bordered &amp; Lined - Accent 4"/>
    <w:basedOn w:val="70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Bordered &amp; Lined - Accent 5"/>
    <w:basedOn w:val="70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8" w:customStyle="1">
    <w:name w:val="Bordered &amp; Lined - Accent 6"/>
    <w:basedOn w:val="70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0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1" w:customStyle="1">
    <w:name w:val="Bordered - Accent 2"/>
    <w:basedOn w:val="70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2" w:customStyle="1">
    <w:name w:val="Bordered - Accent 3"/>
    <w:basedOn w:val="70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3" w:customStyle="1">
    <w:name w:val="Bordered - Accent 4"/>
    <w:basedOn w:val="70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4" w:customStyle="1">
    <w:name w:val="Bordered - Accent 5"/>
    <w:basedOn w:val="70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5" w:customStyle="1">
    <w:name w:val="Bordered - Accent 6"/>
    <w:basedOn w:val="70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6" w:customStyle="1">
    <w:name w:val="Footnote Text Char"/>
    <w:uiPriority w:val="99"/>
    <w:qFormat/>
    <w:rPr>
      <w:sz w:val="18"/>
    </w:rPr>
  </w:style>
  <w:style w:type="character" w:styleId="927" w:customStyle="1">
    <w:name w:val="尾注文本 字符"/>
    <w:link w:val="718"/>
    <w:uiPriority w:val="99"/>
    <w:qFormat/>
    <w:rPr>
      <w:sz w:val="20"/>
    </w:rPr>
  </w:style>
  <w:style w:type="paragraph" w:styleId="928" w:customStyle="1">
    <w:name w:val="TOC 标题11"/>
    <w:uiPriority w:val="39"/>
    <w:unhideWhenUsed/>
    <w:qFormat/>
    <w:rPr>
      <w:rFonts w:ascii="Times New Roman" w:hAnsi="Times New Roman" w:eastAsia="宋体" w:cs="Times New Roman"/>
      <w:lang w:val="en-US" w:eastAsia="zh-CN" w:bidi="ar-SA"/>
    </w:rPr>
  </w:style>
  <w:style w:type="character" w:styleId="929" w:customStyle="1">
    <w:name w:val="标题 1 字符"/>
    <w:link w:val="692"/>
    <w:uiPriority w:val="0"/>
    <w:qFormat/>
    <w:rPr>
      <w:rFonts w:ascii="Arial" w:hAnsi="Arial" w:eastAsia="宋体" w:cs="微软雅黑"/>
      <w:b/>
      <w:sz w:val="36"/>
      <w:szCs w:val="32"/>
      <w:lang w:bidi="ar-SA"/>
    </w:rPr>
  </w:style>
  <w:style w:type="character" w:styleId="930" w:customStyle="1">
    <w:name w:val="标题 2 字符"/>
    <w:link w:val="693"/>
    <w:uiPriority w:val="9"/>
    <w:qFormat/>
    <w:rPr>
      <w:rFonts w:ascii="Arial" w:hAnsi="Arial" w:eastAsia="宋体" w:cs="Times New Roman"/>
      <w:b/>
      <w:bCs/>
      <w:sz w:val="21"/>
      <w:szCs w:val="21"/>
      <w:lang w:bidi="ar-SA"/>
    </w:rPr>
  </w:style>
  <w:style w:type="character" w:styleId="931" w:customStyle="1">
    <w:name w:val="标题 3 字符"/>
    <w:link w:val="694"/>
    <w:uiPriority w:val="0"/>
    <w:qFormat/>
    <w:rPr>
      <w:rFonts w:ascii="Arial" w:hAnsi="Arial" w:eastAsia="宋体" w:cstheme="minorBidi"/>
      <w:b/>
      <w:sz w:val="28"/>
      <w:szCs w:val="22"/>
      <w:lang w:val="en-US" w:eastAsia="en-US" w:bidi="ar-SA"/>
    </w:rPr>
  </w:style>
  <w:style w:type="character" w:styleId="932" w:customStyle="1">
    <w:name w:val="标题 4 字符"/>
    <w:link w:val="695"/>
    <w:uiPriority w:val="0"/>
    <w:qFormat/>
    <w:rPr>
      <w:rFonts w:ascii="Arial" w:hAnsi="Arial" w:eastAsia="宋体"/>
      <w:b/>
      <w:sz w:val="24"/>
      <w:szCs w:val="20"/>
      <w:lang w:val="zh-CN"/>
    </w:rPr>
  </w:style>
  <w:style w:type="character" w:styleId="933" w:customStyle="1">
    <w:name w:val="标题 5 字符"/>
    <w:link w:val="696"/>
    <w:uiPriority w:val="0"/>
    <w:qFormat/>
    <w:rPr>
      <w:rFonts w:eastAsia="宋体"/>
      <w:b/>
      <w:sz w:val="24"/>
    </w:rPr>
  </w:style>
  <w:style w:type="paragraph" w:styleId="934" w:customStyle="1">
    <w:name w:val="正文首行缩进1"/>
    <w:basedOn w:val="765"/>
    <w:next w:val="935"/>
    <w:uiPriority w:val="0"/>
    <w:qFormat/>
    <w:pPr>
      <w:ind w:firstLine="200"/>
      <w:spacing w:line="360" w:lineRule="auto"/>
    </w:pPr>
    <w:rPr>
      <w:rFonts w:ascii="仿宋_GB2312" w:eastAsia="仿宋_GB2312"/>
      <w:sz w:val="30"/>
      <w:szCs w:val="30"/>
    </w:rPr>
  </w:style>
  <w:style w:type="paragraph" w:styleId="935" w:customStyle="1">
    <w:name w:val="正文首行缩进 211"/>
    <w:basedOn w:val="936"/>
    <w:next w:val="937"/>
    <w:uiPriority w:val="0"/>
    <w:qFormat/>
    <w:pPr>
      <w:ind w:firstLine="420"/>
    </w:pPr>
    <w:rPr>
      <w:sz w:val="24"/>
    </w:rPr>
  </w:style>
  <w:style w:type="paragraph" w:styleId="936" w:customStyle="1">
    <w:name w:val="正文文本缩进11"/>
    <w:basedOn w:val="937"/>
    <w:next w:val="937"/>
    <w:uiPriority w:val="0"/>
    <w:qFormat/>
    <w:pPr>
      <w:ind w:firstLine="425"/>
      <w:spacing w:line="360" w:lineRule="auto"/>
    </w:pPr>
  </w:style>
  <w:style w:type="paragraph" w:styleId="937" w:customStyle="1">
    <w:name w:val="正文112"/>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PlainText1"/>
    <w:basedOn w:val="691"/>
    <w:uiPriority w:val="0"/>
    <w:qFormat/>
    <w:rPr>
      <w:rFonts w:ascii="宋体" w:hAnsi="Courier New"/>
    </w:rPr>
  </w:style>
  <w:style w:type="paragraph" w:styleId="939" w:customStyle="1">
    <w:name w:val="UserStyle_0"/>
    <w:next w:val="691"/>
    <w:uiPriority w:val="0"/>
    <w:qFormat/>
    <w:rPr>
      <w:rFonts w:ascii="Times New Roman" w:hAnsi="Times New Roman" w:eastAsia="宋体" w:cs="Times New Roman"/>
      <w:color w:val="000000"/>
      <w:sz w:val="24"/>
      <w:szCs w:val="24"/>
      <w:lang w:val="en-US" w:eastAsia="zh-CN" w:bidi="ar-SA"/>
    </w:rPr>
  </w:style>
  <w:style w:type="paragraph" w:styleId="940" w:customStyle="1">
    <w:name w:val="标题 11"/>
    <w:basedOn w:val="762"/>
    <w:next w:val="762"/>
    <w:uiPriority w:val="0"/>
    <w:qFormat/>
    <w:pPr>
      <w:jc w:val="center"/>
      <w:keepLines/>
      <w:keepNext/>
      <w:spacing w:line="578" w:lineRule="auto"/>
      <w:outlineLvl w:val="0"/>
    </w:pPr>
    <w:rPr>
      <w:rFonts w:eastAsia="新宋体"/>
      <w:b/>
      <w:bCs/>
      <w:sz w:val="30"/>
      <w:szCs w:val="44"/>
    </w:rPr>
  </w:style>
  <w:style w:type="paragraph" w:styleId="941" w:customStyle="1">
    <w:name w:val="日期1"/>
    <w:basedOn w:val="762"/>
    <w:next w:val="762"/>
    <w:uiPriority w:val="0"/>
    <w:qFormat/>
    <w:rPr>
      <w:rFonts w:eastAsia="仿宋_GB2312"/>
      <w:sz w:val="28"/>
      <w:szCs w:val="20"/>
    </w:rPr>
  </w:style>
  <w:style w:type="paragraph" w:styleId="942" w:customStyle="1">
    <w:name w:val="普通(网站)11"/>
    <w:basedOn w:val="762"/>
    <w:uiPriority w:val="0"/>
    <w:qFormat/>
    <w:pPr>
      <w:jc w:val="left"/>
      <w:spacing w:before="100" w:beforeAutospacing="1" w:after="100" w:afterAutospacing="1"/>
      <w:widowControl/>
    </w:pPr>
    <w:rPr>
      <w:rFonts w:ascii="宋体" w:hAnsi="宋体"/>
      <w:sz w:val="24"/>
    </w:rPr>
  </w:style>
  <w:style w:type="paragraph" w:styleId="943" w:customStyle="1">
    <w:name w:val="页眉1"/>
    <w:basedOn w:val="762"/>
    <w:uiPriority w:val="0"/>
    <w:qFormat/>
    <w:pPr>
      <w:jc w:val="center"/>
      <w:tabs>
        <w:tab w:val="center" w:pos="4153" w:leader="none"/>
        <w:tab w:val="right" w:pos="8306" w:leader="none"/>
      </w:tabs>
      <w:pBdr>
        <w:bottom w:val="single" w:color="000000" w:sz="6" w:space="1"/>
      </w:pBdr>
    </w:pPr>
    <w:rPr>
      <w:sz w:val="18"/>
      <w:szCs w:val="18"/>
    </w:rPr>
  </w:style>
  <w:style w:type="paragraph" w:styleId="944" w:customStyle="1">
    <w:name w:val="页脚1"/>
    <w:basedOn w:val="762"/>
    <w:uiPriority w:val="0"/>
    <w:qFormat/>
    <w:pPr>
      <w:jc w:val="left"/>
      <w:tabs>
        <w:tab w:val="center" w:pos="4153" w:leader="none"/>
        <w:tab w:val="right" w:pos="8306" w:leader="none"/>
      </w:tabs>
    </w:pPr>
    <w:rPr>
      <w:sz w:val="18"/>
      <w:szCs w:val="18"/>
    </w:rPr>
  </w:style>
  <w:style w:type="character" w:styleId="945" w:customStyle="1">
    <w:name w:val="页码1"/>
    <w:uiPriority w:val="0"/>
    <w:qFormat/>
  </w:style>
  <w:style w:type="paragraph" w:styleId="946" w:customStyle="1">
    <w:name w:val="纯文本1"/>
    <w:basedOn w:val="768"/>
    <w:uiPriority w:val="0"/>
    <w:qFormat/>
    <w:rPr>
      <w:rFonts w:ascii="宋体" w:hAnsi="Courier New"/>
      <w:szCs w:val="21"/>
    </w:rPr>
  </w:style>
  <w:style w:type="character" w:styleId="947" w:customStyle="1">
    <w:name w:val="16"/>
    <w:basedOn w:val="948"/>
    <w:uiPriority w:val="0"/>
    <w:qFormat/>
    <w:rPr>
      <w:rFonts w:hint="default" w:ascii="Times New Roman" w:hAnsi="Times New Roman" w:eastAsia="宋体" w:cs="Times New Roman"/>
      <w:sz w:val="21"/>
      <w:szCs w:val="24"/>
      <w:lang w:val="en-US" w:eastAsia="zh-CN" w:bidi="ar-SA"/>
    </w:rPr>
  </w:style>
  <w:style w:type="character" w:styleId="948" w:customStyle="1">
    <w:name w:val="默认段落字体1"/>
    <w:uiPriority w:val="0"/>
    <w:semiHidden/>
    <w:qFormat/>
  </w:style>
  <w:style w:type="character" w:styleId="949" w:customStyle="1">
    <w:name w:val="15"/>
    <w:basedOn w:val="948"/>
    <w:link w:val="763"/>
    <w:uiPriority w:val="0"/>
    <w:qFormat/>
    <w:rPr>
      <w:rFonts w:ascii="仿宋" w:hAnsi="仿宋" w:eastAsia="仿宋"/>
      <w:color w:val="000000"/>
      <w:sz w:val="18"/>
      <w:szCs w:val="18"/>
    </w:rPr>
  </w:style>
  <w:style w:type="paragraph" w:styleId="950" w:customStyle="1">
    <w:name w:val="p0"/>
    <w:basedOn w:val="763"/>
    <w:uiPriority w:val="0"/>
    <w:qFormat/>
    <w:pPr>
      <w:widowControl/>
    </w:pPr>
    <w:rPr>
      <w:szCs w:val="21"/>
    </w:rPr>
  </w:style>
  <w:style w:type="character" w:styleId="951" w:customStyle="1">
    <w:name w:val="批注文字 字符"/>
    <w:basedOn w:val="701"/>
    <w:link w:val="708"/>
    <w:uiPriority w:val="99"/>
    <w:semiHidden/>
    <w:qFormat/>
    <w:rPr>
      <w:rFonts w:ascii="Times New Roman" w:hAnsi="Times New Roman" w:eastAsia="宋体" w:cs="Times New Roman"/>
      <w:sz w:val="24"/>
    </w:rPr>
  </w:style>
  <w:style w:type="character" w:styleId="952" w:customStyle="1">
    <w:name w:val="批注主题 字符"/>
    <w:basedOn w:val="951"/>
    <w:link w:val="732"/>
    <w:uiPriority w:val="99"/>
    <w:semiHidden/>
    <w:qFormat/>
    <w:rPr>
      <w:rFonts w:ascii="Times New Roman" w:hAnsi="Times New Roman" w:eastAsia="宋体" w:cs="Times New Roman"/>
      <w:b/>
      <w:bCs/>
      <w:sz w:val="24"/>
    </w:rPr>
  </w:style>
  <w:style w:type="character" w:styleId="953" w:customStyle="1">
    <w:name w:val="批注框文本 字符"/>
    <w:basedOn w:val="701"/>
    <w:link w:val="719"/>
    <w:uiPriority w:val="99"/>
    <w:semiHidden/>
    <w:qFormat/>
    <w:rPr>
      <w:rFonts w:ascii="Times New Roman" w:hAnsi="Times New Roman" w:eastAsia="宋体" w:cs="Times New Roman"/>
      <w:sz w:val="18"/>
      <w:szCs w:val="18"/>
    </w:rPr>
  </w:style>
  <w:style w:type="paragraph" w:styleId="954" w:customStyle="1">
    <w:name w:val="正文 A"/>
    <w:next w:val="762"/>
    <w:uiPriority w:val="99"/>
    <w:qFormat/>
    <w:pPr>
      <w:jc w:val="both"/>
      <w:widowControl w:val="off"/>
    </w:pPr>
    <w:rPr>
      <w:rFonts w:ascii="Arial Unicode MS" w:hAnsi="Arial Unicode MS" w:eastAsia="宋体" w:cs="Arial Unicode MS"/>
      <w:color w:val="000000"/>
      <w:sz w:val="21"/>
      <w:szCs w:val="21"/>
      <w:lang w:val="en-US" w:eastAsia="zh-CN" w:bidi="ar-SA"/>
    </w:rPr>
  </w:style>
  <w:style w:type="character" w:styleId="955" w:customStyle="1">
    <w:name w:val="fontstyle01"/>
    <w:basedOn w:val="701"/>
    <w:uiPriority w:val="0"/>
    <w:qFormat/>
    <w:rPr>
      <w:rFonts w:ascii="宋体" w:hAnsi="宋体" w:eastAsia="宋体" w:cs="宋体"/>
      <w:color w:val="000000"/>
      <w:sz w:val="22"/>
      <w:szCs w:val="22"/>
    </w:rPr>
  </w:style>
  <w:style w:type="paragraph" w:styleId="956" w:customStyle="1">
    <w:name w:val="Body text|2"/>
    <w:basedOn w:val="691"/>
    <w:uiPriority w:val="0"/>
    <w:qFormat/>
    <w:pPr>
      <w:ind w:left="1080"/>
      <w:spacing w:before="1120" w:after="2760"/>
    </w:pPr>
    <w:rPr>
      <w:rFonts w:ascii="宋体" w:hAnsi="宋体" w:cs="宋体"/>
      <w:sz w:val="32"/>
      <w:szCs w:val="32"/>
      <w:lang w:val="zh-TW" w:eastAsia="zh-TW" w:bidi="zh-TW"/>
    </w:rPr>
  </w:style>
  <w:style w:type="character" w:styleId="957" w:customStyle="1">
    <w:name w:val="font31"/>
    <w:uiPriority w:val="0"/>
    <w:qFormat/>
    <w:rPr>
      <w:rFonts w:hint="eastAsia" w:ascii="宋体" w:hAnsi="宋体" w:eastAsia="宋体" w:cs="宋体"/>
      <w:color w:val="000000"/>
      <w:sz w:val="20"/>
      <w:szCs w:val="20"/>
      <w:u w:val="none"/>
    </w:rPr>
  </w:style>
  <w:style w:type="paragraph" w:styleId="95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59" w:customStyle="1">
    <w:name w:val="T表格中正文"/>
    <w:basedOn w:val="691"/>
    <w:uiPriority w:val="0"/>
    <w:qFormat/>
    <w:pPr>
      <w:jc w:val="center"/>
      <w:spacing w:line="460" w:lineRule="exact"/>
    </w:pPr>
    <w:rPr>
      <w:rFonts w:eastAsia="仿宋"/>
    </w:rPr>
  </w:style>
  <w:style w:type="character" w:styleId="960" w:customStyle="1">
    <w:name w:val="ittext1"/>
    <w:uiPriority w:val="0"/>
    <w:qFormat/>
  </w:style>
  <w:style w:type="paragraph" w:styleId="961" w:customStyle="1">
    <w:name w:val="列表段落1"/>
    <w:basedOn w:val="691"/>
    <w:uiPriority w:val="34"/>
    <w:qFormat/>
    <w:pPr>
      <w:ind w:firstLine="420"/>
    </w:pPr>
  </w:style>
  <w:style w:type="paragraph" w:styleId="962" w:customStyle="1">
    <w:name w:val="正文缩进1"/>
    <w:basedOn w:val="691"/>
    <w:next w:val="768"/>
    <w:uiPriority w:val="0"/>
    <w:qFormat/>
    <w:pPr>
      <w:ind w:firstLine="420"/>
    </w:pPr>
  </w:style>
  <w:style w:type="character" w:styleId="963" w:customStyle="1">
    <w:name w:val="NormalCharacter"/>
    <w:uiPriority w:val="0"/>
    <w:qFormat/>
    <w:rPr>
      <w:rFonts w:ascii="Calibri" w:hAnsi="Calibri" w:eastAsia="宋体" w:cs="Times New Roman"/>
      <w:lang w:val="en-US" w:eastAsia="zh-CN" w:bidi="ar-SA"/>
    </w:rPr>
  </w:style>
  <w:style w:type="paragraph" w:styleId="964" w:customStyle="1">
    <w:name w:val="列出段落1"/>
    <w:basedOn w:val="691"/>
    <w:uiPriority w:val="99"/>
    <w:qFormat/>
    <w:pPr>
      <w:ind w:firstLine="420"/>
      <w:spacing w:line="440" w:lineRule="exact"/>
    </w:pPr>
    <w:rPr>
      <w:rFonts w:ascii="Calibri" w:hAnsi="Calibri"/>
      <w:szCs w:val="22"/>
    </w:rPr>
  </w:style>
  <w:style w:type="paragraph" w:styleId="965" w:customStyle="1">
    <w:name w:val="Table Paragraph"/>
    <w:basedOn w:val="691"/>
    <w:uiPriority w:val="1"/>
    <w:qFormat/>
    <w:rPr>
      <w:rFonts w:ascii="宋体" w:hAnsi="宋体" w:cs="宋体"/>
    </w:rPr>
  </w:style>
  <w:style w:type="paragraph" w:styleId="966" w:customStyle="1">
    <w:name w:val="索引 5111"/>
    <w:basedOn w:val="691"/>
    <w:next w:val="691"/>
    <w:uiPriority w:val="0"/>
    <w:qFormat/>
    <w:pPr>
      <w:ind w:left="798"/>
    </w:pPr>
    <w:rPr>
      <w:rFonts w:ascii="Calibri" w:hAnsi="Calibri"/>
    </w:rPr>
  </w:style>
  <w:style w:type="paragraph" w:styleId="967" w:customStyle="1">
    <w:name w:val="文本块12"/>
    <w:basedOn w:val="691"/>
    <w:next w:val="691"/>
    <w:uiPriority w:val="6"/>
    <w:unhideWhenUsed/>
    <w:qFormat/>
    <w:pPr>
      <w:ind w:left="1440" w:right="1440"/>
      <w:spacing w:after="120"/>
    </w:pPr>
  </w:style>
  <w:style w:type="character" w:styleId="968" w:customStyle="1">
    <w:name w:val="font41"/>
    <w:basedOn w:val="701"/>
    <w:uiPriority w:val="0"/>
    <w:qFormat/>
    <w:rPr>
      <w:rFonts w:hint="eastAsia" w:ascii="宋体" w:hAnsi="宋体" w:eastAsia="宋体" w:cs="宋体"/>
      <w:color w:val="000000"/>
      <w:sz w:val="22"/>
      <w:szCs w:val="22"/>
      <w:u w:val="none"/>
    </w:rPr>
  </w:style>
  <w:style w:type="character" w:styleId="969" w:customStyle="1">
    <w:name w:val="font51"/>
    <w:basedOn w:val="701"/>
    <w:uiPriority w:val="0"/>
    <w:qFormat/>
    <w:rPr>
      <w:rFonts w:hint="eastAsia" w:ascii="宋体" w:hAnsi="宋体" w:eastAsia="宋体" w:cs="宋体"/>
      <w:color w:val="000000"/>
      <w:sz w:val="20"/>
      <w:szCs w:val="20"/>
      <w:u w:val="none"/>
    </w:rPr>
  </w:style>
  <w:style w:type="paragraph" w:styleId="970" w:customStyle="1">
    <w:name w:val="正文（缩进）"/>
    <w:basedOn w:val="691"/>
    <w:uiPriority w:val="0"/>
    <w:qFormat/>
    <w:rPr>
      <w:rFonts w:hint="eastAsia" w:ascii="宋体"/>
      <w:szCs w:val="21"/>
    </w:rPr>
  </w:style>
  <w:style w:type="paragraph" w:styleId="971" w:customStyle="1">
    <w:name w:val="正文1111"/>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目录 112"/>
    <w:basedOn w:val="691"/>
    <w:next w:val="691"/>
    <w:uiPriority w:val="39"/>
    <w:unhideWhenUsed/>
    <w:qFormat/>
    <w:pPr>
      <w:spacing w:after="57"/>
    </w:p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李雪</cp:lastModifiedBy>
  <cp:revision>95</cp:revision>
  <dcterms:created xsi:type="dcterms:W3CDTF">2023-04-12T07:00:00Z</dcterms:created>
  <dcterms:modified xsi:type="dcterms:W3CDTF">2025-11-20T08:53:55Z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90F4570CCFEF47F09DC2F30A4F1A7C43_13</vt:lpwstr>
  </property>
  <property fmtid="{D5CDD505-2E9C-101B-9397-08002B2CF9AE}" pid="4" name="KSOTemplateDocerSaveRecord">
    <vt:lpwstr>eyJoZGlkIjoiZTA2MDhmN2U1ZTljMTkwNmNhZWIxYjdlMDY0MzQ0YzgiLCJ1c2VySWQiOiI1NTYzNzg0OTUifQ==</vt:lpwstr>
  </property>
</Properties>
</file>